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rPr>
          <w:rFonts w:ascii="PT Astra Serif" w:hAnsi="PT Astra Serif" w:cs="PT Astra Serif"/>
          <w:szCs w:val="24"/>
        </w:rPr>
      </w:pP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8"/>
      </w:tblGrid>
      <w:tr>
        <w:tblPrEx/>
        <w:trPr/>
        <w:tc>
          <w:tcPr>
            <w:tcW w:w="9558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/>
            <w:bookmarkStart w:id="0" w:name="undefined"/>
            <w:r/>
            <w:bookmarkEnd w:id="0"/>
            <w:r>
              <w:rPr>
                <w:rFonts w:ascii="PT Astra Serif" w:hAnsi="PT Astra Serif" w:eastAsia="PT Astra Serif" w:cs="PT Astra Serif"/>
                <w:szCs w:val="24"/>
              </w:rPr>
              <w:t xml:space="preserve">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 выявленных фактах недостоверности сведений, представленных кандидатами в депутаты Государственной Думы Федерального Собрания Российской Федерации девятого созыва, включенными в федеральный список кандидатов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bottom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3"/>
              <w:contextualSpacing/>
              <w:jc w:val="center"/>
              <w:spacing w:after="0" w:line="230" w:lineRule="auto"/>
              <w:rPr>
                <w:rFonts w:ascii="PT Astra Serif" w:hAnsi="PT Astra Serif" w:cs="PT Astra Serif"/>
                <w:b/>
                <w:bCs/>
                <w:color w:val="111111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111111"/>
                <w:sz w:val="24"/>
                <w:szCs w:val="24"/>
              </w:rPr>
              <w:t xml:space="preserve">Политическая партия </w:t>
            </w:r>
            <w:r>
              <w:rPr>
                <w:rFonts w:ascii="PT Astra Serif" w:hAnsi="PT Astra Serif" w:eastAsia="PT Astra Serif" w:cs="PT Astra Serif"/>
                <w:b/>
                <w:bCs/>
                <w:color w:val="111111"/>
                <w:sz w:val="24"/>
                <w:szCs w:val="24"/>
              </w:rPr>
              <w:t xml:space="preserve">«РОССИЙСКАЯ ПАРТИЯ ПЕНСИОНЕРОВ ЗА СОЦИАЛЬНУЮ СПРАВЕДЛИВОСТЬ»</w:t>
            </w:r>
            <w:r>
              <w:rPr>
                <w:rFonts w:ascii="PT Astra Serif" w:hAnsi="PT Astra Serif" w:cs="PT Astra Serif"/>
                <w:b/>
                <w:bCs/>
                <w:color w:val="111111"/>
                <w:sz w:val="24"/>
                <w:szCs w:val="24"/>
              </w:rPr>
            </w:r>
            <w:r>
              <w:rPr>
                <w:rFonts w:ascii="PT Astra Serif" w:hAnsi="PT Astra Serif" w:cs="PT Astra Serif"/>
                <w:b/>
                <w:bCs/>
                <w:color w:val="11111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(наименование политической партии)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</w:tbl>
    <w:p>
      <w:pPr>
        <w:pStyle w:val="852"/>
        <w:spacing w:line="230" w:lineRule="auto"/>
        <w:rPr>
          <w:rFonts w:ascii="PT Astra Serif" w:hAnsi="PT Astra Serif" w:cs="PT Astra Serif"/>
          <w:color w:val="000000" w:themeColor="text1"/>
          <w:szCs w:val="24"/>
          <w:highlight w:val="white"/>
        </w:rPr>
      </w:pP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  <w:r>
        <w:rPr>
          <w:rFonts w:ascii="PT Astra Serif" w:hAnsi="PT Astra Serif" w:cs="PT Astra Serif"/>
          <w:color w:val="000000" w:themeColor="text1"/>
          <w:szCs w:val="24"/>
          <w:highlight w:val="whit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05"/>
        <w:gridCol w:w="79"/>
      </w:tblGrid>
      <w:tr>
        <w:tblPrEx/>
        <w:trPr>
          <w:gridAfter w:val="1"/>
        </w:trPr>
        <w:tc>
          <w:tcPr>
            <w:gridSpan w:val="5"/>
            <w:tcW w:w="9479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Общефедеральная часть списка кандидатов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№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/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Фамилия, имя, отчество зарегистрированного кандидата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Представлено зарегистрированным кандидатом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Результаты проверки</w:t>
            </w:r>
            <w:r>
              <w:rPr>
                <w:rStyle w:val="818"/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footnoteReference w:id="2"/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Организация, представившая сведения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00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982"/>
              <w:spacing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Ворожцов Владимир Петрович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8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line="23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Тульская область,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1 175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город Москва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10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spacing w:after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Иванов Сергей Николаевич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иные выплаты СФР,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495 268,10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Благовестнов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Дмитрий Алексеевич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пенсия СФР,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430 693,28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Фатхуллин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Руслан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Зуфарович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ГБОУ «ВОРОБЬЕВЫ ГОРЫ»,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6 592 655,39;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КУРО, 157 580,55;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ГБОУ ДО МО «ОБЛАСТНОЙ ЦЕНТР РАЗВИТИЯ ДОПОЛНИТЕЛЬ-НОГО ОБРАЗОВАНИЯ И ПАТРИОТИЧЕС-КОГО ВОСПИТНИЯ ДЕТЕЙ И МОЛОДЕЖИ»,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603 925,66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widowControl w:val="off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Свешников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ПАО «Банк ПСБ»,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212 745,78;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ГПБ (АО),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252 116,81;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414 493,72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Козлов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Игорь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ТСН КОТТЕДЖНОГО ПОСЕЛКА «ГАЙД ПАРК»,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1 785 321,85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Глазов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Олегович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«КЛИНИКА ПАРТНЕР»,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798 000,00;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ФГБОУ ВО «РОССИЙСКИЙ УНИВЕРСИТЕТ МЕДИЦИНЫ» МИНЗДРАВА РОССИИ,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2 185 242,38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3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hAnsi="PT Astra Serif" w:eastAsia="PT Astra Serif" w:cs="PT Astra Serif"/>
                <w:sz w:val="24"/>
              </w:rPr>
              <w:t xml:space="preserve">Свешников Юрий Юрьевич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83"/>
              <w:jc w:val="center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3"/>
              <w:spacing w:after="0" w:line="283" w:lineRule="atLeast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hAnsi="PT Astra Serif" w:eastAsia="PT Astra Serif" w:cs="PT Astra Serif"/>
                <w:sz w:val="24"/>
              </w:rPr>
              <w:t xml:space="preserve">Помимо указанных кандидатом транспортных средств установлено: маломерное моторное судно НЕПТУН, 500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983"/>
              <w:jc w:val="center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hd w:val="clear" w:color="auto" w:fill="ffffff"/>
              </w:rPr>
              <w:t xml:space="preserve">МЧС России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Фатхуллин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Руслан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Зуфарович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5 000 256,77;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104 620,33;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724 171,91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Свешников Юрий 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 АО «АЛЬФА-БАНК» 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1 591 518,55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Глазов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Олегович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«КЛИНИКА ПАРТНЕР», размер доли в процентах 50 %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r/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05"/>
        <w:gridCol w:w="79"/>
      </w:tblGrid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Башкортостан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Кималов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Виль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Вакилевич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384 536,81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Вагапов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Роберт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Фанилевич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503 493,24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Айрат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Мидхатович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298 213,74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Биккинин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Илшат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Явдатович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Жилой дом, Республика Башкортостан, 257,3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земельных участка,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Республика Башкортостан,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2 092 кв. м,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900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Роскадастр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Кималов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Виль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Вакилевич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здание, Республика Башкортостан,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18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Ханов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Айрат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Мидхатович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 здания, Республика Башкортостан,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72 кв. м, 44,2 кв. м, 30,3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2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Биккинин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Илшат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Явдатович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LYNX 69 YETI ARMY LTD 800R ETEC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Вагапов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Роберт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Фанилевич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KIA SELTOS,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Кималов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Виль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Вакилевич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GEELY PREFACE, 2024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Ханов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Айрат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Мидхатович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 YAMAHA VK 540E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Вагапов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Роберт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Фанилевич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112 468,39;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230 309,52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Ханов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Айрат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Мидхатович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3 104 437,62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Кималов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Виль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Вакилевич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УК «Первая», инвестиционный пай, 524,18804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1 110 780,67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Айрат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Мидхатович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«ЕДИНАЯ ИСПОЛНИТЕЛЬ-НАЯ ДИРЕКЦИЯ», размер доли в процентах 32,33 %; ООО «МЕДИЦИН-СКИЙ АУДИТ, СЕРВИС И КОНСАЛТИНГ», размер доли в процентах 75 %;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«ВТОРРЕСУРС», размер доли в процентах 87,5 %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Биккинин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Ильшат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Явдатович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«ЛЕСНЫЕ ПРОСТОРЫ», размер доли в процентах 16,67 %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Курская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Анциферова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Ирина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КУРСКАЯ ОБЛАСТНАЯ ДУМА,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3 480 899,27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Анциферова Ирина 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499 083,57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05"/>
        <w:gridCol w:w="79"/>
      </w:tblGrid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4,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Московская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10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Пархоменко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«ПЕРЕКРЕСТОК ВКУСОВ»,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1 146 494,87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Александрова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Людмила Ивановна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представленного кандидатом имущества установлено: квартира, Московская область, 30,1 кв. м 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Пархоменко Юрий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Московская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1 500 кв. м;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Московская область, 140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Овсянников Даниил Игоревич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960 499,26;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«ОЗОН БАНК»,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1 342 905,48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Хоба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Григорий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Павлович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«Нефтяная компания «Роснефть», акция, 73 шт., 0,01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/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05"/>
        <w:gridCol w:w="79"/>
      </w:tblGrid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5,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Дагестан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Рамазанов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Курбан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Магомедгабибович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2 028 418,00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Алибегова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Сидрат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Шамсудиновна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МБОУ «ГИМНАЗИЯ 37», 198 745,11;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156 803,36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Рамазанов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Курбан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Магомедгабибович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УК «Первая», инвестиционный пай, 0,058227 шт., 997,59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6"/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6,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jc w:val="both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Город Санкт-Петербург – Восточный, Город Санкт-Петербург – Северо-Восточный, Город Санкт-Петербург – Юго-Восточный, Город Санкт-Петербург – Южный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7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Шталтовой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Роман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1 240 270,0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Леснов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Владислав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4 319 000,00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Жданова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Евгения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«СОВКОМБАНК»,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179 708,85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Армасов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Эльдар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Рашитович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ПАО «Банк «Санкт-Петербург»,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317 264,8;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329 716,60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Леснов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Владислав Владимирович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помещение, Забайкальский край, 175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машино-место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город Санкт-Петербург, 13,3 кв. 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Медведев Павел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Ленинградская область, 1 200  кв. 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Медведев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Павел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«СЕВЕРО-ЗАПАДНЫЙ РЕЗЕРВУАРНЫЙ ЗАВОД», размер доли в процентах 50 %;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«ТМС-СЕРВИС»,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«ГЛОБАЛ ТРАСТ»,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«СЕВЕРО-ЗАПАДНЫЙ РЕЗЕРВУАРНЫЙ ЗАВОД»,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Армасов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Эльдар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Рашидович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«АКСИС», размер доли в процентах 80 %;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«МЕГА-СТРОЙ»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spacing w:after="0" w:line="230" w:lineRule="auto"/>
      </w:pPr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jc w:val="both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7,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jc w:val="both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Город Санкт-Петербург – Западный, Город Санкт-Петербург – Северный, Город Санкт-Петербург – Северо-Западный, Город Санкт-Петербург – Центральный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Крыжановская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Ольга Витальевна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ООО «УК«Альфа-Капитал», инвестиционный пай, 1 шт., 12,62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spacing w:line="230" w:lineRule="auto"/>
      </w:pPr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jc w:val="both"/>
              <w:spacing w:line="230" w:lineRule="auto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8,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jc w:val="both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Курганская область, Тюменская область, Ханты-Мансийский автономный округ – Югра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, Ямало-Ненецкий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Штрейх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Светлана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Рейнгольдовна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ДУМА ХМАО - ЮГРЫ,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2 275 908,54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Кетов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ФИЛИАЛ ПАО «РОССЕТИ» - ВОСТОЧНОЕ ПМЭС,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2 527 525,91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Белозеров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«УПРАВЛЕНИЕ РЕГИОНАМИ»,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1 154 538,38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Баранов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«ФИНАМ»,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647 361,31;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«СУРГУТ-ИНВЕСТНЕФТЬ»,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198 900,00;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242 962,11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Баранов Алексей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Свердловская область,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1 014 кв. м;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здание, Свердловская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148,8 кв. м;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земельный участок, Ханты-Мансийский автономный округ –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Югра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516 кв. м;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2 квартиры, Ханты-Мансийский автономный округ – Югра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52,4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28,2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Белозеров Дмитрий Евгеньевич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Курганская область, 28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Дидух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Ханты-Мансийский автономный округ – Югра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93,9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Кетов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Евгений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Здание, Ханты-Мансийский автономный округ – Югра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38,7 кв. м;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Ханты-Мансийский автономный округ – Югра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671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Сорогин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Владимир Александрович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Тюменская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5 212 кв. м., доля в праве 31/10000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Холкин Андрей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Тюменская область,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7 014,5 кв. м, доля в праве 711/57468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Штрейх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Светлана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Рейнгольдовна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Помимо представленного кандидатом имущества: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квартира, Ханты-Мансийский автономный округ – Югра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hd w:val="clear" w:color="auto" w:fill="ffffff"/>
              </w:rPr>
              <w:t xml:space="preserve">93,4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Бекмуратов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Руслан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Асадович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УАЗ ПАТРИОТ, 2010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ИНФИНИТИ FX37, 2011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Баранов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Алексей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ЛЭНД КРУЗЕР 100,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1999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97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3"/>
              <w:spacing w:after="0" w:line="240" w:lineRule="auto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hAnsi="PT Astra Serif" w:eastAsia="PT Astra Serif" w:cs="PT Astra Serif"/>
                <w:sz w:val="24"/>
              </w:rPr>
              <w:t xml:space="preserve">Маломерное моторное судно WINDBOAT 47DC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983"/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hd w:val="clear" w:color="auto" w:fill="ffffff"/>
              </w:rPr>
              <w:t xml:space="preserve">МЧС России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Судно «ЛИЛИЯ»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судно «АННА»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yellow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РОСМОРРЕЧ-ФЛОТ</w:t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  <w:r>
              <w:rPr>
                <w:rFonts w:ascii="PT Astra Serif" w:hAnsi="PT Astra Serif" w:cs="PT Astra Serif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Баранов Алексей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ПАО«СУРГУТ-НЕФТЕГАЗ», акция (привилегирован-ная)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76 530 шт., 1,00;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«Газпром нефть», акция,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353 шт., 0,00;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«АЭРОФЛОТ-РОССИЙСКИЕ АВИАЛИНИИ», акция, 4 520 шт., 1,00;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Intel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Corporation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 37 шт., 0,07;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Сургутнефтегаз»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 (привилегирован-ная)</w:t>
            </w:r>
            <w:r>
              <w:rPr>
                <w:rFonts w:ascii="PT Astra Serif" w:hAnsi="PT Astra Serif" w:eastAsia="PT Astra Serif" w:cs="PT Astra Serif"/>
                <w:color w:val="000000"/>
                <w:sz w:val="16"/>
                <w:szCs w:val="16"/>
                <w:highlight w:val="white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23 400 шт., 1,00;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«Газпром»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акция, 7 220 шт., 5,00;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«Сбербанк России», акция, 821 шт., 3,00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«ФИРМА АНБ»,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Целищев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«СТРЕЛКОВЫЙ КЛУБ «СЕВЕРНЫЙ ДЕСАНТ»,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Сорогин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«СИБЭНЕРГО»,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Матаев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МНОГОПРО-ФИЛЬНАЯ КЛИНИКА «ЛИМФОМЕД», размер доли в процентах 50 %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Зиновьев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«РАМТЭКС», размер доли в процентах 71,52 %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9,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Свердловская область, Челябинская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Борсук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Денис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«СМТ»,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2 455 376,53;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ФГБОУ ВО ЮУГМУ МИНЗДРАВА РОССИИ,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142 102,42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Селиванов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ФГБУЗ МСЧ № 92 ФМБА РОССИИ,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5 597 633,14;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ГБУЗ «СТАНЦИЯ СКОРОЙ МЕДИЦИНСКОЙ ПОМОЩИ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Г. МИАСС»,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605 116,94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Горин Максим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11 107 000,00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Бойко Ольга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Яковлевна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Свердловская область, 785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Горин Максим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Васильевич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contextualSpacing/>
              <w:jc w:val="left"/>
              <w:spacing w:before="0" w:after="0" w:line="240" w:lineRule="auto"/>
              <w:rPr>
                <w:rFonts w:ascii="PT Astra Serif" w:hAnsi="PT Astra Serif" w:cs="PT Astra Serif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Свердловская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область, 947 кв. м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Никулин Олег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Георгиевич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Челябинская область,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139 974 кв. м., доля в праве 1/2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Селиванов Алексей Владимирович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Челябинская область, 99,5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Бойко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Ольга Яковлевна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ШКОДА УЕТI, 2014 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РЕНО КАПТЮР, 2018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Горин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Максим Васильевич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ВАЗ 21102,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2003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г.;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BMW X6, 2021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Клочков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Игорь Владимирович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МАЗДА 6, 2008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Шихов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Рафаэль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Шафакович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599 159,55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Селиванов Алексей Владимирович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384 194,82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Борсук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Денис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УК «Альфа-Капитал», инвестиционный пай, 372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453,84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Бикбулатов Венер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Батырьянович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«Трубная Металлургическая Компания», акция, 117 шт., 10,00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Никулин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Олег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Георгиевич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«ОСНОВА ГРУПП», размер доли в процентах 100 %; ООО «МОСКОВКА», размер доли в процентах 0,65 %;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«МО ПНИЭИ И СТЭК ТЕХНОЛОГИИ», размер доли в процентах 11 %;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«КОТЭС-СТРОИТЕЛЬ-СТВО ЭНЕРГЕТИКА ТЕХНОЛОГИИ»,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Горин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Максим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«СТРОИТЕЛЬ-НАЯ КОМПАНИЯ «СВ», размер доли в процентах 9 %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10,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Оренбургская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93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Трофимова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Нелли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Георгиевна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«РОБА»,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153 704,85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Иночкин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Григорий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декларация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3-НДФЛ,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1 850 000,00;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1 849 008,00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Золоторев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Константин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«СПЕЦИАЛИЗИ-РОВАННЫЙ ЗАСТРОЙЩИК «СЕЛЬСКИЙ ДОМ»,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7 837 113,93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Трофимова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Нелли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Георгиевна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«РОБА»,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Иночкин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Григорий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«ТРАСТКАПИ-ТАЛ»</w:t>
            </w:r>
            <w:r>
              <w:rPr>
                <w:rFonts w:ascii="PT Astra Serif" w:hAnsi="PT Astra Serif" w:eastAsia="PT Astra Serif" w:cs="PT Astra Serif"/>
                <w:sz w:val="18"/>
                <w:szCs w:val="18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размер доли в процентах 33,33 %;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«ТОРГОВЫЙ КОМПЛЕКС ГУБЕРНСКИЙ», размер доли в процентах 55 %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11,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Самарская область, Ульяновская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Трунин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562 081,45;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ГПБ (АО),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360 069,55;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447 635,49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Трунин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Дмитрий Александрович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 здания, Самарская область,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124,9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151,2 кв. м;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Самарская область, 78,4 кв. м, доля в праве 1/2;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Самарская область, 750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Трунин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Дмитрий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БАНК УРАЛСИБ,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1 431 493,79;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БАНК УРАЛСИБ,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1 321 416,65;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789 096,40;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103 969,31;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БАНК УРАЛСИБ,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2 642 802,69;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652 837,92;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1 301 132,09;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682 240,31;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613 406,95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Разумный Владимир 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132 589,00;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288 397,96;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579 859,41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Чистяков Станислав 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1 212 239,57;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«ОЗОН БАНК»,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1 333 667,42;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1 000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Разумный Владимир 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«Специализиро-ванное финансовое общество ВТБ РКС-1», облигация,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994 шт.,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994 000,00;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ВИМ Инвестиции, инвестиционный пай, 511 765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1 025 577,06;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 облигация,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1050 шт.,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1 050 000,00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Трунин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«СОВРЕМЕННЫЕ КЕРАМИЧЕСКИЕ ПОКРЫТИЯ», размер доли в процентах 5,98 %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12,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Марий Эл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Свинин Павел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имущества: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3 здания, Республика Марий Эл, 132 кв. м,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23,1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511,3 кв. м;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4 земельных участка, Республика Марий Эл, 301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12 936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1 190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568 кв. м; 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сооружение, Республика Марий Эл, протяженность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1 220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Шипунова Людмила Александровна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 земельных участка, Республика Марий Эл, 2 168 кв. м,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360 кв. м, 321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Цветков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ЛАДА GAB330 LADA XRAY, 2017 г.;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ЛАДА GAB330 LADA XRAY, 2017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Свинин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Павел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«КИМ»,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«КОЛХОЗ «ЗНАМЯ»,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13,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Пермский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Грибанов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Алексей Анатольевич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Пенсия СФР,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478 181,67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ВИМ Инвестиции,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163 978,96;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ИДМ,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175 000,00;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«БАНК ДОМ.РФ»,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195 341,55;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«ВИМ Сбережения»,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111 245,70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Грибанов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 Алексей 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br/>
              <w:t xml:space="preserve">помещение, Пермский край,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1 029,8 кв. м, общая долевая собственность 1/37;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, Пермский край, 128 кв. м;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Пермский край,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1 535 кв. м, общая совместная собственность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Казанцева Ирина Владиславовна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3 земельных участка, Пермский край,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2 147 кв. м, доля в праве общей долевой собственности,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545 кв. м,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5 331 кв. м, доля в праве общей долевой собственности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Грибанов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Алексей Анатольевич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ВИМ Инвестиции, инвестиционный пай, 24,04628 шт.,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br/>
              <w:t xml:space="preserve">1 243 604,35;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ООО ВИМ Сбережения, инвестиционный пай, 9 шт., 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Казанцева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Ирина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Владиславовна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«МЕЖРЕГИО-НАЛЬНАЯ ЭНЕРГЕТИЧЕС-КАЯ КОМПАНИЯ»,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spacing w:line="230" w:lineRule="auto"/>
      </w:pPr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14,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Псковская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spacing w:after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Иванов Михаил 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3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164 963,80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Борисенкова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Валентина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Анатольевна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«Россельхоз-банк», 135 352,83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Тафий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Алла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Михайловна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МУНИЦИПАЛЬ-НОЕ БЮДЖЕТНОЕ УЧРЕЖДЕНИЕ ДОПОЛНИТЕЛЬ-НОГО ОБРАЗОВАНИЯ ЦЕНТР ДОПОЛНИТЕЛЬ-НОГО ОБРАЗОВАНИЯ ДЛЯ ДЕТЕЙ,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1 047 064,65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16,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Татарстан (Татарстан)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Зверев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Константин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Федорович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223 500,00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Гизатов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Айдар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екларация УСН,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3 060 050,00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9 010 096,00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Галимзянов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Ренат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Айдарович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200 000,00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Хисамов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Тимур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Рустемович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Республика Татарстан,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600 кв. м, доля в праве 1/5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Хурматов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Динар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Данисович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HYUNDAI VF (I40), 2015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Анашкин Вадим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Игорьевич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224 888,28;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147 857,65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Кочнев Артём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138 262,21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Гизатов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Айдар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Амирович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7 257 600,00;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200 943,81;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128 566,73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Сафин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Линар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Мотигуллович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 акция, 968 шт., 50,00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Хурматов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Динар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Данисович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«ЛЕМАН»,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Хисамов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Тимур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Рустемович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«ТИЕК», размер доли в процентах 50 %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17,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Рязанская область, Тульская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Воронин Павел Юрьевич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«СИСТЭКО»,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1 110 544,65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Горбушина Татьяна Николаевна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 пенсия СФР,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698 163,87;</w:t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самозанятых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197 871,00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Трифонова Оксана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Геннадьевна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ГБУ РО «МИАЦ»,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1 806 067,39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Рубина Наталья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РЯЗАНСКАЯ ОБЛАСТНАЯ ДУМА,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2 504 262,74;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«РПТУ»,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434 881,58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Рекша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Юрий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Михайлович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ГАУ ДО РО «СШОР «АКАДЕМИЯ ЕДИНОБОРСТВ»,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1 278 873,22;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ОФП И СОЦИАЛЬНОГО СТРАХОВАНИЯ РОССИЙСКОЙ ФЕДЕРАЦИИ ПО РЯЗАНСКОЙ ОБЛАСТИ,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162 927,05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Зудинова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Наталия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Анатольевна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126 490,94;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«Россельхоз-банк»,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145 745,03;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«Банк ПСБ»,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141 730,41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Воронин Павел Юрьевич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квартира, Рязанская область, 60 кв. м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Моисеев Юрий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Фясыхович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Тульская область, 51,6 кв. м, доля в праве 1/5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Рекша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Юрий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Михайлович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квартира, Рязанская область, 31,5 кв. 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Рубина Наталья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квартиры, Рязанская область, 49,6 кв. м,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88,1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  <w:lang w:val="en-US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Трифонова Оксана Геннадьевна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квартира, Рязанская область, 77 кв. м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Рубина Наталья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ТОЙОТА РАВ 4, 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Рекша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Юрий Михайлович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ФОЛЬКСВАГЕН ПАССАТ, 2007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LADA NIVA,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2024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Трифонова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Оксана Геннадьевна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ХУНДАЙ SOLARIS, 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2016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Рубина Наталья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207 655,46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Зудинова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Наталия Анатольевна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«Россельхоз-банк», 700 000,00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18,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Кировская область, Удмуртская Республика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8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Марков Александр Дмитриевич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«ТАЙМ»,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276 000,00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19,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Глатко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Борисович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Пенсия СФР,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282 832,95;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иные выплаты СФР, </w:t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Cs w:val="24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</w:rPr>
              <w:t xml:space="preserve">117 990,00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Merge w:val="restart"/>
            <w:textDirection w:val="lrTb"/>
            <w:noWrap w:val="false"/>
          </w:tcPr>
          <w:p>
            <w:pPr>
              <w:pStyle w:val="852"/>
              <w:contextualSpacing w:val="0"/>
              <w:ind w:left="-57"/>
              <w:jc w:val="left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ind w:left="-57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«ПФАЙЗЕР ИННОВАЦИИ»,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ind w:left="-57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165 925,29;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ind w:left="-57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БУЗ ОМСКОЙ ОБЛАСТИ «КЛИНИЧЕС-КИЙ ОНКОЛОГИЧЕС-КИЙ ДИСПАНСЕР»,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ind w:left="-57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5 398 971,21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Дроботенко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Иосиф Иосифович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Омская область,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283,6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Земельный участок, Омская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573,5 кв. м;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 земельных участка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, Омская область,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1 500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1 500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570 кв. м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Дроботенко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Иосиф Иосифович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БУРАН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ЛИДЕР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АЕ</w:t>
            </w: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;</w:t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Cs w:val="24"/>
                <w:lang w:val="en-US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CAN-AM COMMANDER X 1000EFI</w:t>
            </w:r>
            <w:r>
              <w:rPr>
                <w:rFonts w:ascii="PT Astra Serif" w:hAnsi="PT Astra Serif" w:eastAsia="PT Astra Serif" w:cs="PT Astra Serif"/>
                <w:highlight w:val="none"/>
                <w:lang w:val="en-US"/>
              </w:rPr>
            </w:r>
            <w:r>
              <w:rPr>
                <w:rFonts w:ascii="PT Astra Serif" w:hAnsi="PT Astra Serif" w:eastAsia="PT Astra Serif" w:cs="PT Astra Serif"/>
                <w:highlight w:val="none"/>
                <w:lang w:val="en-US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  <w:r>
              <w:rPr>
                <w:rFonts w:ascii="PT Astra Serif" w:hAnsi="PT Astra Serif" w:cs="PT Astra Serif"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Капля Андрей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8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75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430 182,72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20,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Липецкая область, Тамбовская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Третьяков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3-НДФЛ,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3 854 000,00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Кузенко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ЭКСПЛУАТА-ЦИОННОЕ ЛОКОМОТИВ-НОЕ ДЕПО ЕЛЕЦ-СЕВЕРНЫЙ - СТРУКТУРНОЕ ПОДРАЗДЕЛЕ-НИЕ ЮГО-ВОСТОЧНОЙ ДИРЕКЦИИ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ТЯГИ - СТРУКТУРНОГО ПОДРАЗДЕЛЕ-НИЯ ДИРЕКЦИИ ТЯГИ - ФИЛИАЛА ОАО «РЖД»,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1 881 114,30;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«УПРАВЛЯЮ-ЩАЯ КОМПАНИЯ НКС»,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522 264,00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Гладышев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«ВИТЭРА - Л», 250 500,00;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МЕДИЦИНСКИЙ ЦЕНТР «ГЛАДЕНТ»,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1 891 486,44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Мосин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Александр Александрович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ООО «РСХБ Управление Активами», инвестиционный пай, 35 шт., 0,00;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«Магнит», акция, 1 шт., 0,01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Гладышев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«КДЛ-БЕЛГОРОД»,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«ВИТЭРА - Л»,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Региональная группа кандидатов № 21,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соответствующая: Чувашская Республика – Чувашия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Ильин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394 265,93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Ильин Владимир 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здание, Московская область,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8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324,7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Талаев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Илья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помещение, Чувашская Республика,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8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26,4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Песин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Станислав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КМЗ БЕЗ МОДЕЛИ, 1990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GЕЕLY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GЕЕLY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ЕМGRАND Х7, 2015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10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vMerge w:val="restart"/>
            <w:textDirection w:val="lrTb"/>
            <w:noWrap w:val="false"/>
          </w:tcPr>
          <w:p>
            <w:pPr>
              <w:pStyle w:val="852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vMerge w:val="restart"/>
            <w:textDirection w:val="lrTb"/>
            <w:noWrap w:val="false"/>
          </w:tcPr>
          <w:p>
            <w:pPr>
              <w:pStyle w:val="983"/>
              <w:spacing w:line="240" w:lineRule="auto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hAnsi="PT Astra Serif" w:eastAsia="PT Astra Serif" w:cs="PT Astra Serif"/>
                <w:sz w:val="24"/>
              </w:rPr>
              <w:t xml:space="preserve">Талаев</w:t>
            </w:r>
            <w:r>
              <w:rPr>
                <w:rFonts w:ascii="PT Astra Serif" w:hAnsi="PT Astra Serif" w:eastAsia="PT Astra Serif" w:cs="PT Astra Serif"/>
                <w:sz w:val="24"/>
              </w:rPr>
              <w:t xml:space="preserve"> Илья Сергеевич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vMerge w:val="restart"/>
            <w:textDirection w:val="lrTb"/>
            <w:noWrap w:val="false"/>
          </w:tcPr>
          <w:p>
            <w:pPr>
              <w:pStyle w:val="983"/>
              <w:jc w:val="center"/>
              <w:spacing w:line="240" w:lineRule="auto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lang w:val="en-US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vMerge w:val="restart"/>
            <w:textDirection w:val="lrTb"/>
            <w:noWrap w:val="false"/>
          </w:tcPr>
          <w:p>
            <w:pPr>
              <w:pStyle w:val="983"/>
              <w:contextualSpacing w:val="0"/>
              <w:jc w:val="left"/>
              <w:spacing w:before="0" w:after="0" w:line="240" w:lineRule="auto"/>
              <w:rPr>
                <w:rFonts w:ascii="PT Astra Serif" w:hAnsi="PT Astra Serif" w:cs="PT Astra Serif"/>
                <w:sz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</w:rPr>
              <w:t xml:space="preserve">Мал</w:t>
            </w:r>
            <w:r>
              <w:rPr>
                <w:rFonts w:ascii="PT Astra Serif" w:hAnsi="PT Astra Serif" w:eastAsia="PT Astra Serif" w:cs="PT Astra Serif"/>
                <w:sz w:val="24"/>
              </w:rPr>
              <w:t xml:space="preserve">омерное моторное судно КАЗАНК</w:t>
            </w:r>
            <w:r>
              <w:rPr>
                <w:rFonts w:ascii="PT Astra Serif" w:hAnsi="PT Astra Serif" w:eastAsia="PT Astra Serif" w:cs="PT Astra Serif"/>
                <w:sz w:val="24"/>
              </w:rPr>
              <w:t xml:space="preserve">А, 2М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vMerge w:val="restart"/>
            <w:textDirection w:val="lrTb"/>
            <w:noWrap w:val="false"/>
          </w:tcPr>
          <w:p>
            <w:pPr>
              <w:pStyle w:val="983"/>
              <w:jc w:val="center"/>
              <w:spacing w:line="240" w:lineRule="auto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hd w:val="clear" w:color="auto" w:fill="ffffff"/>
              </w:rPr>
              <w:t xml:space="preserve">МЧС России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Ильин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«ЧУВАШЛИФТ», размер доли в процентах 89,76 %;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«ГОРОДСКОЙ ЛИФТ», размер доли в процентах 80 %;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«ЧУВАШЛИФТ-СЕРВИС», размер доли в процентах 34,68 %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22,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Алтайский край, Республика Алтай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603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spacing w:after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Емельянов Сергей Иванович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308 991,25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Емельянов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Сергей Иванович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tabs>
                <w:tab w:val="center" w:pos="884" w:leader="none"/>
              </w:tabs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БМВ 430I XDRIVE,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2020 г.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pPr>
              <w:pStyle w:val="850"/>
              <w:jc w:val="center"/>
              <w:tabs>
                <w:tab w:val="center" w:pos="884" w:leader="none"/>
              </w:tabs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983"/>
              <w:contextualSpacing w:val="0"/>
              <w:jc w:val="left"/>
              <w:spacing w:before="0" w:after="0" w:line="276" w:lineRule="auto"/>
              <w:rPr>
                <w:rFonts w:ascii="PT Astra Serif" w:hAnsi="PT Astra Serif" w:cs="PT Astra Serif"/>
                <w:sz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 w:val="24"/>
              </w:rPr>
              <w:t xml:space="preserve">Парусн</w:t>
            </w:r>
            <w:r>
              <w:rPr>
                <w:rFonts w:ascii="PT Astra Serif" w:hAnsi="PT Astra Serif" w:eastAsia="PT Astra Serif" w:cs="PT Astra Serif"/>
                <w:sz w:val="24"/>
              </w:rPr>
              <w:t xml:space="preserve">о-моторное судно SAILING YACHT MAXUS 22, 2014</w:t>
            </w:r>
            <w:r>
              <w:rPr>
                <w:rFonts w:ascii="PT Astra Serif" w:hAnsi="PT Astra Serif" w:cs="PT Astra Serif"/>
                <w:sz w:val="24"/>
              </w:rPr>
            </w:r>
            <w:r>
              <w:rPr>
                <w:rFonts w:ascii="PT Astra Serif" w:hAnsi="PT Astra Serif" w:cs="PT Astra Serif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983"/>
              <w:jc w:val="center"/>
              <w:rPr>
                <w:rFonts w:ascii="PT Astra Serif" w:hAnsi="PT Astra Serif" w:cs="PT Astra Serif"/>
                <w:sz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hd w:val="clear" w:color="auto" w:fill="ffffff"/>
              </w:rPr>
              <w:t xml:space="preserve">МЧС России</w:t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hd w:val="clear" w:color="auto" w:fill="ffffff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Хрусталева Елена Викторовна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283 468,22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Емельянов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«ГРУППА КОМПАНИЙ «СОЮЗМЕД-ЦЕНТР»,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«ОБЪЕДИНЕН-НАЯ БОЛЬНИЦА ЦЕНТРОСОЮ-ЗА»,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23,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Краснодарский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Сафронова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Юлия Сергеевна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КИА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  <w:lang w:val="en-US"/>
              </w:rPr>
              <w:t xml:space="preserve"> QLE (SPORTAGE), 2018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lang w:val="en-US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  <w:lang w:val="en-US"/>
              </w:rPr>
              <w:t xml:space="preserve">TOYOTA, 2020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  <w:lang w:val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24,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jc w:val="both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Красноярский край, Республика Тыва, Республика Хакасия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Горковенко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Николай Иннокентьевич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contextualSpacing w:val="0"/>
              <w:jc w:val="left"/>
              <w:spacing w:before="0" w:after="0" w:afterAutospacing="0" w:line="23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земельных участка, Республика Хакасия, 972 кв. м, 1 003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3 здания, Республика Хакасия, 36 кв. м, 36 кв. м, 25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2 земельных участка, Красноярский край, 1 123 кв. м, 30 кв. м;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br/>
              <w:t xml:space="preserve">квартира, Красноярский край, 54,4 кв.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Орда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«СИБТРЕЙД», размер доли в процентах 50 %;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«ВОСТОКСТРОЙНЕФТЕГАЗ»,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Бухарев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Семенович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«ЕНИСЕЙ-2015», размер доли в процентах 100 %;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«ЛЕСНОЙ КВАРТАЛ», размер доли в процентах 70 %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shd w:val="nil"/>
      </w:pPr>
      <w:r>
        <w:br w:type="page" w:clear="all"/>
      </w:r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25,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Амурская область, Еврейская автономная область, Камчатский край, Магаданская область, Приморский край, Республика Саха (Якутия), Сахалинская область, Хабаровский край, Чукотский автономный округ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84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tabs>
                <w:tab w:val="center" w:pos="1149" w:leader="none"/>
              </w:tabs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Трутнев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288 252,82;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eastAsia="PT Astra Serif" w:cs="PT Astra Seri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АО «АЛЬФА-БАНК» ,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cs="PT Astra Serif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345 656,40;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ПАО Сбербанк,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contextualSpacing w:val="0"/>
              <w:jc w:val="left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125 323,2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8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248 644,00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spacing w:after="0" w:afterAutospacing="0" w:line="228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Байделюк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Вячеслав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28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«БЕРЕЗКА»,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299 666,00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28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«БЕРЕЗКА»,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2 305 123,42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28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28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Трутнев Иван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УК «Первая», инвестиционный пай, 0,6100916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1 552,69;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УК «Первая», инвестиционный пай, 1,83572 шт., 816,73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Невмержицкий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 Олег Андреевич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«КСУ GC BONDS», клиринговый сертификат участия, 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br/>
              <w:t xml:space="preserve">2 450 000 шт., 1,00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«ХАВЕР»,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Коваль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Адрей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«КЛИНИКА ДОКТОРА КОВАЛЬ»,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Гераев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Магомед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Газимагомедович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«АВТОКОЛОННА 1958»,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Байделюк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Вячеслав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«АНДРОМЕДА», размер доли в процентах 16,67 %;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«ВЛАДТОРГ-СЕРВИС», размер доли в процентах 33 %;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«ПЕГАС», размер доли в процентах 16,67 %;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«ПРИБОЙ», размер доли в процентах 66 %;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«ПЕРСЕЙ», размер доли в процентах 16,67 %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highlight w:val="white"/>
              </w:rPr>
            </w:r>
          </w:p>
        </w:tc>
      </w:tr>
    </w:tbl>
    <w:p>
      <w:pPr>
        <w:shd w:val="nil"/>
      </w:pPr>
      <w:r>
        <w:br w:type="page" w:clear="all"/>
      </w:r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26,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Республика Адыгея (Адыгея)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Шекультиров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Батырбиевич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672 437,64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Тхаркахо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Азамат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Юнусович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«МАЗГУАШ», размер доли в процентах 6,25 %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27,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Новгородская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Кузнецов Сергей Евгеньевич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МИНИСТЕРСТВО СЕЛЬСКОГО ХОЗЯЙСТВА НОВГОРОДСКОЙ ОБЛАСТИ,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966 127,75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Захаров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«Банк ПСБ»,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621 322,28;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1 084 546,22;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1 586 941,87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Кузнецов Сергей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Новгородская область, 768 кв. м;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здание, Новгородская область,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98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113,9 кв. м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Захаров Николай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4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2 646 639,18;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1 323 319,61;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529 327,85;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1 323 319,61;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3 969 958,80 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Кузнецов Сергей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«Россельхоз-банк», 369 581,35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Захаров Николай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Иванович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color w:val="000000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Россельхоз-банк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», облигация, </w:t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300 шт., 175 050,00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r/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28,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Донецкая Народная Республика, Запорожская область, Луганская Народная Республика, Республика Крым, Херсонская область, город Севастополь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82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spacing w:line="24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contextualSpacing w:val="0"/>
              <w:jc w:val="left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Фати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гаров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jc w:val="left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jc w:val="left"/>
              <w:spacing w:line="240" w:lineRule="auto"/>
              <w:rPr>
                <w:rFonts w:ascii="PT Astra Serif" w:hAnsi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contextualSpacing w:val="0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contextualSpacing w:val="0"/>
              <w:jc w:val="left"/>
              <w:spacing w:line="24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ТВ-НОВОСТИ»,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contextualSpacing w:val="0"/>
              <w:jc w:val="left"/>
              <w:spacing w:before="0" w:after="0" w:line="240" w:lineRule="auto"/>
              <w:rPr>
                <w:rFonts w:ascii="PT Astra Serif" w:hAnsi="PT Astra Serif" w:eastAsia="PT Astra Serif" w:cs="PT Astra Serif"/>
                <w:highlight w:val="none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229 8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77,00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contextualSpacing w:val="0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contextualSpacing w:val="0"/>
              <w:jc w:val="center"/>
              <w:spacing w:line="240" w:lineRule="auto"/>
              <w:rPr>
                <w:rFonts w:ascii="PT Astra Serif" w:hAnsi="PT Astra Serif" w:cs="PT Astra Serif"/>
                <w:szCs w:val="24"/>
              </w:rPr>
              <w:suppressLineNumbers w:val="0"/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Мустафин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Рамиль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Вадимович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Иные выплаты СФР,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395 798,23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МИНИСТЕРСТВО ИНФОРМАЦИИ И МОЛОДЕЖНОЙ ПОЛИТИКИ МО,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1 000 000,00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Родионова Елена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Геннадьевна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Московская область, 789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Фатигаров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Василий Юрьевич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здание, Московская область, 82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Мустафин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Рамиль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Вадимович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SWM G01,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2024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GAC GS8,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2023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МЕРСЕДЕС-БЕНЦ А 200, 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Фатигаров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Василий Юрьевич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TF (OPTIMA), 2016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ШЕВРОЛЕ НИВА 212300-55, 2011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ОПЕЛЬ ЗАФИРА, 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Родионова Елена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Геннадьевна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«БАНК ДОМ.РФ»,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3 716 643,87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spacing w:after="0" w:afterAutospacing="0" w:line="240" w:lineRule="auto"/>
        <w:shd w:val="nil"/>
      </w:pPr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29,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Архангельская область, Ненецкий автономный округ, Республика Коми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Кислов Владимир Александрович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highlight w:val="white"/>
              </w:rPr>
              <w:t xml:space="preserve">439 402,01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ФГБУЗ СМКЦ ИМ. Н.А. СЕМАШКО ФМБА РОССИИ,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4 615 492,90;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ФГБОУ ВО СГМУ (АРХАНГЕЛЬСК) МИНЗДРАВА РОССИИ,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567 422,96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Кравцов Максим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Валентинович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Архангельская область, 76,7 кв. м;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5 земельных участков, Архангельская область: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1 200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828 кв. м,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2 000 кв. м;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Архангельская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305,2 кв. м; 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2 сооружения, Архангельская область, протяженность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474 м, общая долевая собственность 1/2, 2,8 кв. м., общая долевая собственность 1/2;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объект незавершенного строительства, Архангельская область, 99,6 кв. м;</w:t>
            </w:r>
            <w:r>
              <w:rPr>
                <w:rFonts w:ascii="PT Astra Serif" w:hAnsi="PT Astra Serif" w:eastAsia="PT Astra Serif" w:cs="PT Astra Serif"/>
                <w:szCs w:val="24"/>
              </w:rPr>
              <w:br/>
              <w:t xml:space="preserve">квартира, Ростовская область, 82,3 кв. м 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Чужмарева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Ольга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Борисовна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квартира, Курганская область, 57,9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Кислов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Александрович,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HAVAL DARGO СС6460АZ22В, 2024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Кравцов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Максим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Валентинович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ТОУОТА ТUNDRА,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2013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ГАЗ 21 Л, 1963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Кислов Владимир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298 241,64;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«Совкомбанк»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500 000,00;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322 155,90;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«Совкомбанк»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500 000,00;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228 763,40;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«Совкомбанк»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350 000,00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Кравцов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Максим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Валентинович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указанных кандидатом организаций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«СОБОЛЬ», размер доли в процентах 60 %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shd w:val="nil"/>
      </w:pPr>
      <w:r>
        <w:br w:type="page" w:clear="all"/>
      </w:r>
      <w:r/>
    </w:p>
    <w:tbl>
      <w:tblPr>
        <w:tblpPr w:horzAnchor="text" w:tblpXSpec="left" w:vertAnchor="text" w:tblpY="1" w:leftFromText="180" w:topFromText="0" w:rightFromText="180" w:bottomFromText="0"/>
        <w:tblW w:w="945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2115"/>
        <w:gridCol w:w="1878"/>
        <w:gridCol w:w="34"/>
      </w:tblGrid>
      <w:tr>
        <w:tblPrEx/>
        <w:trPr>
          <w:gridAfter w:val="1"/>
        </w:trPr>
        <w:tc>
          <w:tcPr>
            <w:gridSpan w:val="7"/>
            <w:tcW w:w="9416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30,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Астраханская область, Республика Калмыкия, Ставропольский край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Сычев 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Пенсия, 204 942,43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Глаголев Эдуард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Борисович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ФГБУ «ГОСУДАРСТ-ВЕННЫЙ ПРИРОДНЫЙ ЗАПОВЕДНИК «БОГДИНСКО-БАСКУНЧАК-СКИЙ»,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691 927,72;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ГПБ (АО),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165 445,87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ФНС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Варламова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Дина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Юрьевна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2 570 371,00;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3-НДФЛ,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240 000,00;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237 892,36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Варламова Дина Юрьевна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квартира, Астраханская область, 69,7 кв. м, доля в праве 1/2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Самодаева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Лариса Николаевна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3 земельных участка, Алтайский край,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46 000 кв. м,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159 000 кв. м, 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159 000 кв. м;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Астраханская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7 766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Сычев Сергей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br/>
              <w:t xml:space="preserve">помещение, Астраханская область, 23,2 кв. м;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 квартиры, Астраханская область, 62 кв. м, 37,1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Глаголев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Эдуард Борисович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BMW X5, 2004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KIA RIO, 2021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IRAN KHODRO (N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АА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) SAMAND, 2007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 w:cs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Сычев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Сергей Дмитриевич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UM (SORENTO),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2019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Чурсин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ШЕВРОЛЕ КЛАС (С100/КАПТИВА), 2008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Сычев Сергей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3 291 643, 65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Глаголев Эдуард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Борисович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«Газпром», акция, 1 000 шт., 5,00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Чурсин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«РЕМСТРЕЛ»,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7"/>
            <w:tcW w:w="9416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31,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Белгородская область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Леонов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ОБЛАСТНОЕ ГОСУДАРСТ-ВЕННОЕ АВТОНОМНОЕ ПРОФЕССИО-НАЛЬНОЕ ОБРАЗОВАТЕЛЬ-НОЕ УЧРЕЖДЕНИЕ «БЕЛГОРОД-СКИЙ МЕХАНИКО- ТЕХНОЛОГИ-ЧЕСКИЙ КОЛЛЕДЖ»,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703 959,46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Ковтун Александр Павлович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2 земельных участка, Белгородская область, 55 кв. м,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1 778 кв. м;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 з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дания, Белгородская область, 53,9 кв. м, 102,6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Зотов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Артем Юрьевич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HYUNDAI PALISADE,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2019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Леонов Александр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TOYOTA CAMRY,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Ковтун Иван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акций и иных ценных бумаг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«Электронно-вычислительная техника», акция (привилегирован-ная), 62 шт., 0,10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Зотов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Артем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Юрьевич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«МНОГОКВАР-ТИРНЫЕ ДОМА БЕЛГОРОД», размер доли в процентах 40 %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  <w:shd w:val="clear" w:color="auto" w:fill="ffffff"/>
              </w:rPr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32,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Ростовская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Кургузкина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Ольга Анатольевна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Ростовская область, 49,8 кв. м, доля в праве: 1/5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Здание, Ростовская область, 49,8 кв. м</w:t>
            </w:r>
            <w:r>
              <w:rPr>
                <w:rFonts w:ascii="PT Astra Serif" w:hAnsi="PT Astra Serif" w:eastAsia="PT Astra Serif" w:cs="PT Astra Serif"/>
                <w:szCs w:val="24"/>
              </w:rPr>
            </w:r>
            <w:r>
              <w:rPr>
                <w:rFonts w:ascii="PT Astra Serif" w:hAnsi="PT Astra Serif" w:eastAsia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eastAsia="PT Astra Serif" w:cs="PT Astra Serif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Ростовская область, </w:t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  <w:r>
              <w:rPr>
                <w:rFonts w:ascii="PT Astra Serif" w:hAnsi="PT Astra Serif" w:eastAsia="PT Astra Serif" w:cs="PT Astra Serif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1 809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Воронина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Инна Петровна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ВАЗ 21154,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2011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ЛАДА ГРАНТА, 2024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gridSpan w:val="7"/>
            <w:tcW w:w="9416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33,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Владимирская область, Нижегородская область, Пензенская область, Республика Мордовия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Романов Иван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Пенсия, 264 883,89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Цопов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Александр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пенсия, 607 725,34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49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ГБУ ДНР «ЦГБ Г. ХАРЦЫЗСКА»,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1 271 533,87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Сафонов Евгений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488 169,69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Ризоватов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ТСЖ № 154,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419 644,49;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122 814,35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Леушкин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ФИРМА «МЛСИ»,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198 239,22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517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Копосов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Андрей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Анатольевич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ЗАКОНОДАТЕЛЬ-НОЕ СОБРАНИЕ НИЖЕГОРОД-СКОЙ ОБЛАСТИ,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1 060 734,12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Ризоватов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Алексей Николаевич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здание, Нижегородская область, 50,2 кв. м, доля в праве 1/3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Романов Иван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Нижегородская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1 800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Сафонов Евгений Сергеевич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земельный участок, Нижегородская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982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5 080 кв. м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Копосов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Андрей Анатольевич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ШЕВРОЛЕ КЛАК КАПТИВА, 2015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Сафонов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Евгений Сергеевич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LADA VESTA GFL110, 2023 г.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16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Сафонов Евгений 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УК «Альфа-Капитал», инвестиционный пай, 826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1 007,72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Попкова Людмила Ивановна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УК «Альфа-Капитал», инвестиционный пай, 561 шт., 684,42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Цопов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Александр Владимирович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«Газпром», акция, 2 000 шт., 5,00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Леушкин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Вадимович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ФИРМА «МЛСИ», размер доли в процентах 50 %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Долганов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Филипп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«ФЛЕКСМАР-КЕТ», размер доли в процентах 50 %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7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spacing w:after="0" w:afterAutospacing="0" w:line="230" w:lineRule="auto"/>
      </w:pPr>
      <w:r/>
      <w:r/>
      <w:r/>
    </w:p>
    <w:tbl>
      <w:tblPr>
        <w:tblpPr w:horzAnchor="text" w:tblpXSpec="left" w:vertAnchor="text" w:tblpY="1" w:leftFromText="180" w:topFromText="0" w:rightFromText="180" w:bottomFromText="0"/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02"/>
        <w:gridCol w:w="61"/>
        <w:gridCol w:w="2346"/>
        <w:gridCol w:w="66"/>
        <w:gridCol w:w="2448"/>
        <w:gridCol w:w="140"/>
        <w:gridCol w:w="1975"/>
        <w:gridCol w:w="1912"/>
        <w:gridCol w:w="108"/>
      </w:tblGrid>
      <w:tr>
        <w:tblPrEx/>
        <w:trPr>
          <w:gridAfter w:val="1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Региональная группа кандидатов № 34,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соответствующая: Волгоградская область, Воронежская область, Саратовская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Кареликов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Евгений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Андреевич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ВОЛГОГРАД-СКАЯ ОБЛАСТНАЯ ДУМА,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3 939 329,89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gridAfter w:val="1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9450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Игнатов Дмитрий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Евгеньевич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здание, Волгоградская область, 49 кв. м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gridAfter w:val="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502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407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Кареликов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Евгений Андреевич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51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2115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квартира, Волгоградская область, 41,4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191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35,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Вологодская область, Ивановская область, Костромская область, Ярославская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Хамикова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Татьяна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ЗАКОНОДАТЕЛЬ-НОЕ СОБРАНИЕ ВОЛОГОДСКОЙ ОБЛАСТИ,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882 379,70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00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Камилатов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Сергей Данилович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388 484,31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Шибаев Антон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Вадимович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«НИК 35»,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348 000,00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Демидов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Андрей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Михайлович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ООО «АНИГАН»,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367 985,69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Хамикова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Та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тьяна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CHERY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ARRIZO 8, 2023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Бурьяноватый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Андрей Гаврилович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CHONGQING HS700ATV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Ларионов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Геннадьевич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«СОЮЗ»,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Краевой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«РЕСПЕКТ», размер доли в процентах 41 %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Деринговский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Геннадий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«ИНСТИТУТ ПОДГОТОВКИ КАДРОВ», размер доли в процентах 5 %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9558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36,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Орловская область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Новиков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Ильич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ВТБ (ПАО),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633 792,27;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138 030,18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Новиков Валерий Ильич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земельный участок, 40 кв. м, здание, Орловская область, 31,2 кв. м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lang w:val="en-US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Устинов Иван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Алексеевич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98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2 земельных участка, Орловская область, 843 кв. м, 3 400 кв. м;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  <w:shd w:val="clear" w:color="auto" w:fill="ffffff"/>
              </w:rPr>
              <w:t xml:space="preserve">здание, Орловская область, 59,7 кв. м</w:t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Новиков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Валерий Ильич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МИЦУБИСИ ОUТLАNDЕR,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Устинов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Иван Алексеевич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HYUNDAI CRETA, 2021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РЕНО МЕGАNЕ II,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2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Новиков Валерий Ильич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1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счетов в банках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2 500 000,00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pStyle w:val="852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37,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Кемеровская область – Кузбасс, Новосибирская область, Томская область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Чепурнов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Антон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Геннадьевич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484 853,00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Давыденко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 Кирилл Алексеевич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САО «РЕСО-ГАРАНТИЯ»,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412 637,00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Кондратьев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«НОВОСИБИР-СКИЙ МЕХАНИЧЕС-КИЙ ЗАВОД «ИСКРА»,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7 274 4709,71;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ФЕДЕРАЛЬНОЕ КАЗЕННОЕ ПРЕДПРИЯТИЕ «КОМБИНАТ «КАМЕНСКИЙ»,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3 787 261,90;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«УПРАВЛЯЮ-ЩАЯ КОМПАНИЯ «ПЕРВАЯ»,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103 522,14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Бушмакин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«ПРОГРЕСССТРОЙГРУПП»,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345 085,97;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СК «САТ»,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246 000,00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Аверкин Александр Александрович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квартира: Новосибирская область, общая совместная собственность, площадь не указана 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Ополев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Владислав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Радиевич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MAZDA FAMILIA,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Чепурнов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eastAsia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Антон Геннадьевич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-</w:t>
            </w:r>
            <w:r/>
            <w:r/>
          </w:p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МИЦУБИСИ МОНТЕРО СПОРТ, 2000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МТЗ-82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Минсельхоз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Анкудинова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Елизавета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Шайзадиновна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240 613,37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Аверкин Александр Александрович</w:t>
            </w: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ab/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«Совкомбанк»</w:t>
            </w: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660 985,15; 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ПАО Сбербанк,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127 152,97 </w:t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none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Кондратьев Сергей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1 231 482,55;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9 109 155,71;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2 915 250,61;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5 281 435,96;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Россельхозбанк»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1 546 482,22;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710 360,36;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891 733,80;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АКБ «НОВИКОМ-БАНК»,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301 000,00;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626 108,76;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АКБ «НОВИКОМ-БАНК»,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5 109 101,12;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АКБ «НОВИКОМ-БАНК»,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542 924,43;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954 026,42;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ПАО Сбербанк,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905 371,70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Аверкин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СПОРТИВНЫЙ КОМПЛЕКС «СИБИРСКАЯ АРЕНА ТЕННИСА», размер доли в процентах 62,5 %;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«ПРОГРЕСС-СТРОЙГРУПП», размер доли в процентах 62,5 %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Чепурнов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Антон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Геннадьевич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КРЕСТЬЯНСКОЕ (ФЕРМЕРСКОЕ) ХОЗЯЙСТВО «БРУСЯНКА», доля не указана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Сакадынская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Ольга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Борисовна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«НИКОЛЬ», размер доли в процентах 80 %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Вергилес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Ольга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Сергеевна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ООО «АВТОРЕЦИК-ЛИНГ», размер доли в процентах 66,67 %;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«АЛЬЯНС ВЕРШИН», размер доли в процентах 9,09 %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Бушмакин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Михаил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СПОРТИВНЫЙ КОМПЛЕКС «СИБИРСКАЯ АРЕНА ТЕННИСА», размер доли в процентах 37,5 %;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«ПРОГРЕСС-СТРОЙГРУПП», размер доли в процентах 37,5 %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6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Кондратьев Сергей 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УК «Первая», Россия, инвестиционный пай, 4 896 шт.,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br/>
              <w:t xml:space="preserve">4 966 600,32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38,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Забайкальский край, Иркутская область, Республика Бурятия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Литвинцев</w:t>
            </w: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 Алексей Васильевич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  <w:p>
            <w:pPr>
              <w:pStyle w:val="982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здание, Иркутская область, 73,4 кв. м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Беликов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Валерьевич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«ТЕХНОЛОГИИ ДКВ», размер доли в процентах 10 %;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«ИННОВАЦИОН-НЫЕ ТЕХНОЛОГИИ ДКВ», размер доли в процентах 42,5 %; ООО «БАЙКАЛЬСКИЙ ТОРГОВЫЙ ДОМ ДКВ», размер доли в процентах 33 %;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КОНСАЛТИНГО-ВАЯ КОМПАНИЯ «БИЗНЕС СОДЕЙСТВИЕ»,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r/>
      <w:r/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39,</w:t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highlight w:val="non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Калининградская область, Ленинградская область, Мурманская область, Республика Карелия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Пахомов Евгений Юрьевич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БМВ 745 IА,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2003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Гришунова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Надежда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КИА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ED (CEE'D), 2011 г.;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LEXUS RX300, 2020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5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Вуколов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«ЯНТАРНАЯ ЛУНА», размер доли в процентах 60 %;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«ЯНТАРНАЯ ЛУНА+»,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</w:tbl>
    <w:p>
      <w:pPr>
        <w:spacing w:after="0" w:afterAutospacing="0" w:line="240" w:lineRule="auto"/>
      </w:pPr>
      <w:r/>
      <w:r/>
    </w:p>
    <w:tbl>
      <w:tblPr>
        <w:tblW w:w="9558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5"/>
        <w:gridCol w:w="2423"/>
        <w:gridCol w:w="2460"/>
        <w:gridCol w:w="2126"/>
        <w:gridCol w:w="1984"/>
      </w:tblGrid>
      <w:tr>
        <w:tblPrEx/>
        <w:trPr/>
        <w:tc>
          <w:tcPr>
            <w:gridSpan w:val="5"/>
            <w:tcW w:w="9558" w:type="dxa"/>
            <w:textDirection w:val="lrTb"/>
            <w:noWrap w:val="false"/>
          </w:tcPr>
          <w:p>
            <w:pPr>
              <w:pStyle w:val="852"/>
              <w:spacing w:line="283" w:lineRule="atLeast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Региональная группа кандидатов № 40,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eastAsia="PT Astra Serif" w:cs="PT Astra Serif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соответствующая: </w:t>
            </w:r>
            <w:r>
              <w:rPr>
                <w:rFonts w:ascii="PT Astra Serif" w:hAnsi="PT Astra Serif" w:eastAsia="PT Astra Serif" w:cs="PT Astra Serif"/>
                <w:szCs w:val="24"/>
              </w:rPr>
              <w:t xml:space="preserve">Брянская область, Калужская область, Смоленская область, </w:t>
            </w:r>
            <w:r>
              <w:rPr>
                <w:rFonts w:ascii="PT Astra Serif" w:hAnsi="PT Astra Serif" w:eastAsia="PT Astra Serif" w:cs="PT Astra Serif"/>
              </w:rPr>
            </w:r>
            <w:r>
              <w:rPr>
                <w:rFonts w:ascii="PT Astra Serif" w:hAnsi="PT Astra Serif" w:eastAsia="PT Astra Serif" w:cs="PT Astra Serif"/>
              </w:rPr>
            </w:r>
          </w:p>
          <w:p>
            <w:pPr>
              <w:pStyle w:val="852"/>
              <w:spacing w:line="283" w:lineRule="atLeast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Тверская область</w:t>
            </w:r>
            <w:r>
              <w:rPr>
                <w:rFonts w:ascii="PT Astra Serif" w:hAnsi="PT Astra Serif" w:cs="PT Astra Serif"/>
              </w:rPr>
            </w:r>
            <w:r>
              <w:rPr>
                <w:rFonts w:ascii="PT Astra Serif" w:hAnsi="PT Astra Serif" w:cs="PT Astra Seri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Доходы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Ещенко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 Елизавета 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«ОБРАЗОВА-РИУМ»,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786 768,64;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ТБанк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195 206,85;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eastAsia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«МЕСТНЫЕ», </w:t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361 696,25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Крылов Владимир 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spacing w:after="0" w:line="283" w:lineRule="atLeast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Пенсия СФР,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spacing w:after="0" w:line="283" w:lineRule="atLeast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156 296,90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Социальный фонд России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Харламов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Павел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СМОЛГУ,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803 882,70;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МБОУ МИХНОВСКАЯ СРЕДНЯЯ ШКОЛА,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117 579,60;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ОБЩЕРОССИЙ-СКАЯ ОБЩЕСТВЕННО-ГОСУДАРСТ-ВЕННАЯ ПРОСВЕТИТЕЛЬ-СКАЯ ОРГАНИЗАЦИЯ «РОССИЙСКОЕ ОБЩЕСТВО «ЗНАНИЕ»,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129 605,00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Соколов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Сергей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Cs w:val="24"/>
                <w:highlight w:val="white"/>
              </w:rPr>
              <w:t xml:space="preserve">Помимо указанного кандидатом дохода установлено:</w:t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color w:val="000000" w:themeColor="text1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3-НДФЛ,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1 220 200,00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5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Кузнецов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Виктор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Эдуардович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Помимо указанного кандидатом дохода установлено: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3-НДФЛ, 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3 800 000,00;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декларация УСН, 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55 588 928,00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Недвижимое имущество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Васильев Дмитрий Александрович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Помимо представленного кандидатом имущества установлено: 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  <w:p>
            <w:pPr>
              <w:pStyle w:val="982"/>
              <w:spacing w:after="0" w:afterAutospacing="0" w:line="230" w:lineRule="auto"/>
              <w:rPr>
                <w:rFonts w:ascii="PT Astra Serif" w:hAnsi="PT Astra Serif" w:cs="PT Astra Serif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Cs w:val="24"/>
                <w:shd w:val="clear" w:color="auto" w:fill="ffffff"/>
              </w:rPr>
              <w:t xml:space="preserve">квартира, Смоленская область, 88,1 кв. м, общая совместная собственность</w:t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Cs w:val="24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ППК «Роскадастр»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Транспортные средства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Васильев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Дмитрий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Помимо указанных кандидатом транспортных средств установлено: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829450 БЕЗ МОДЕЛИ, 2018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Кузнецов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Виктор Эдуардович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KIA RIO, 2019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3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Ещенко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Елизавета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Викторовна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ОПЕЛЬ КОРСА, 2012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4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Крылов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Владимир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Николаевич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0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ТОYОТА САМRY, 2008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ТОЙОТА ЛЕНД КРУЗЕР 200, </w:t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2015 г.;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4"/>
                <w:szCs w:val="24"/>
              </w:rPr>
              <w:t xml:space="preserve">ГАЗ 33021, 1997 г.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after="0" w:afterAutospacing="0" w:line="23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МВД России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Денежные средства и драгоценные металлы, находящиеся на счетах и во вкладах в банках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6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color w:val="000000"/>
                <w:szCs w:val="24"/>
                <w:highlight w:val="white"/>
              </w:rPr>
              <w:t xml:space="preserve">Крылов Владимир 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0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pStyle w:val="852"/>
              <w:spacing w:after="0" w:afterAutospacing="0" w:line="230" w:lineRule="auto"/>
              <w:rPr>
                <w:rFonts w:ascii="PT Astra Serif" w:hAnsi="PT Astra Serif" w:eastAsia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АО «АЛЬФА-БАНК» , </w:t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  <w:r>
              <w:rPr>
                <w:rFonts w:ascii="PT Astra Serif" w:hAnsi="PT Astra Serif" w:eastAsia="PT Astra Serif" w:cs="PT Astra Serif"/>
                <w:highlight w:val="white"/>
              </w:rPr>
            </w:r>
          </w:p>
          <w:p>
            <w:pPr>
              <w:pStyle w:val="852"/>
              <w:spacing w:after="0" w:afterAutospacing="0" w:line="230" w:lineRule="auto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585 441,97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852"/>
              <w:jc w:val="center"/>
              <w:spacing w:after="0" w:afterAutospacing="0" w:line="230" w:lineRule="auto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Банк России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58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Акции, иные ценные бумаги и иное участие в коммерческих организациях</w:t>
            </w:r>
            <w:r>
              <w:rPr>
                <w:rFonts w:ascii="PT Astra Serif" w:hAnsi="PT Astra Serif" w:cs="PT Astra Serif"/>
                <w:szCs w:val="24"/>
              </w:rPr>
            </w:r>
            <w:r>
              <w:rPr>
                <w:rFonts w:ascii="PT Astra Serif" w:hAnsi="PT Astra Serif" w:cs="PT Astra Serif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1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Крылов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Владимир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Николаевич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«РЕНТЕК», размер доли в процентах 100 %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5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</w:rPr>
              <w:t xml:space="preserve">2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3" w:type="dxa"/>
            <w:vMerge w:val="restart"/>
            <w:textDirection w:val="lrTb"/>
            <w:noWrap w:val="false"/>
          </w:tcPr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Васильев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Дмитрий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Александрович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60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-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Помимо указанных кандидатом организаций установлено: </w:t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«МИНЕРАЛ», размер доли в процентах 23 %;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«ЕЛЬНИНСКИЕ КАРЬЕРЫ», размер доли в процентах 20 %;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«ДАРЫ УГРЫ», размер доли в процентах 25 %;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«НЕДРА», размер доли в процентах 50 %;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«ОХОТНИЧЬЕ ХОЗЯЙСТВО «ЁЖ», размер доли в процентах 25 %;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«ЛЕСОРУБ», размер доли в процентах 50 %;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ООО «ЭКОЛЕС»,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  <w:p>
            <w:pPr>
              <w:pStyle w:val="852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Cs w:val="24"/>
                <w:highlight w:val="white"/>
              </w:rPr>
              <w:t xml:space="preserve"> размер доли в процентах 50 %</w:t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white"/>
              </w:rPr>
              <w:t xml:space="preserve">ФНС России</w:t>
            </w:r>
            <w:r>
              <w:rPr>
                <w:rFonts w:ascii="PT Astra Serif" w:hAnsi="PT Astra Serif" w:cs="PT Astra Serif"/>
                <w:highlight w:val="white"/>
              </w:rPr>
            </w:r>
            <w:r>
              <w:rPr>
                <w:rFonts w:ascii="PT Astra Serif" w:hAnsi="PT Astra Serif" w:cs="PT Astra Serif"/>
                <w:highlight w:val="white"/>
              </w:rPr>
            </w:r>
          </w:p>
          <w:p>
            <w:pPr>
              <w:pStyle w:val="852"/>
              <w:jc w:val="center"/>
              <w:rPr>
                <w:rFonts w:ascii="PT Astra Serif" w:hAnsi="PT Astra Serif" w:cs="PT Astra Serif"/>
                <w:szCs w:val="24"/>
                <w:highlight w:val="white"/>
              </w:rPr>
            </w:pP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  <w:r>
              <w:rPr>
                <w:rFonts w:ascii="PT Astra Serif" w:hAnsi="PT Astra Serif" w:cs="PT Astra Serif"/>
                <w:szCs w:val="24"/>
                <w:highlight w:val="white"/>
              </w:rPr>
            </w:r>
          </w:p>
        </w:tc>
      </w:tr>
    </w:tbl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p>
      <w:pPr>
        <w:spacing w:after="0" w:afterAutospacing="0" w:line="240" w:lineRule="auto"/>
      </w:pPr>
      <w:r/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Liberation Serif">
    <w:panose1 w:val="02020603050405020304"/>
  </w:font>
  <w:font w:name="Times New Roman">
    <w:panose1 w:val="02020603050405020304"/>
  </w:font>
  <w:font w:name="Tahoma">
    <w:panose1 w:val="020B0604030504040204"/>
  </w:font>
  <w:font w:name="Noto Sans">
    <w:panose1 w:val="020B0502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6"/>
      <w:jc w:val="center"/>
    </w:pPr>
    <w:fldSimple w:instr="PAGE \* MERGEFORMAT">
      <w:r>
        <w:t xml:space="preserve">1</w:t>
      </w:r>
    </w:fldSimple>
    <w:r/>
    <w:r/>
  </w:p>
  <w:p>
    <w:pPr>
      <w:pStyle w:val="83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6"/>
      <w:jc w:val="center"/>
    </w:pPr>
    <w:r/>
    <w:r/>
  </w:p>
  <w:p>
    <w:pPr>
      <w:pStyle w:val="83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37"/>
        <w:jc w:val="both"/>
        <w:rPr>
          <w:rFonts w:ascii="PT Astra Serif" w:hAnsi="PT Astra Serif" w:cs="PT Astra Serif"/>
        </w:rPr>
      </w:pPr>
      <w:r>
        <w:rPr>
          <w:rStyle w:val="818"/>
        </w:rPr>
        <w:footnoteRef/>
      </w:r>
      <w:r>
        <w:t xml:space="preserve"> </w:t>
      </w:r>
      <w:r>
        <w:rPr>
          <w:rFonts w:ascii="PT Astra Serif" w:hAnsi="PT Astra Serif" w:eastAsia="PT Astra Serif" w:cs="PT Astra Serif"/>
        </w:rPr>
        <w:t xml:space="preserve">В отношении акций указывается количество акций с указанием номинальной стоимости одной акции в рублях. В отношении иных ценных бумаг указываются количество ценных бумаг и общая стоимость в рублях.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856"/>
      <w:tblW w:w="0" w:type="auto"/>
      <w:jc w:val="center"/>
      <w:tblLook w:val="04A0" w:firstRow="1" w:lastRow="0" w:firstColumn="1" w:lastColumn="0" w:noHBand="0" w:noVBand="1"/>
    </w:tblPr>
    <w:tblGrid>
      <w:gridCol w:w="612"/>
      <w:gridCol w:w="2408"/>
      <w:gridCol w:w="2534"/>
      <w:gridCol w:w="2071"/>
      <w:gridCol w:w="1946"/>
    </w:tblGrid>
    <w:tr>
      <w:tblPrEx/>
      <w:trPr>
        <w:jc w:val="center"/>
      </w:trPr>
      <w:tc>
        <w:tcPr>
          <w:tcW w:w="612" w:type="dxa"/>
          <w:textDirection w:val="lrTb"/>
          <w:noWrap w:val="false"/>
        </w:tcPr>
        <w:p>
          <w:pPr>
            <w:pStyle w:val="85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1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408" w:type="dxa"/>
          <w:textDirection w:val="lrTb"/>
          <w:noWrap w:val="false"/>
        </w:tcPr>
        <w:p>
          <w:pPr>
            <w:pStyle w:val="85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2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534" w:type="dxa"/>
          <w:textDirection w:val="lrTb"/>
          <w:noWrap w:val="false"/>
        </w:tcPr>
        <w:p>
          <w:pPr>
            <w:pStyle w:val="85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3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2071" w:type="dxa"/>
          <w:textDirection w:val="lrTb"/>
          <w:noWrap w:val="false"/>
        </w:tcPr>
        <w:p>
          <w:pPr>
            <w:pStyle w:val="85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4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  <w:tc>
        <w:tcPr>
          <w:tcW w:w="1946" w:type="dxa"/>
          <w:textDirection w:val="lrTb"/>
          <w:noWrap w:val="false"/>
        </w:tcPr>
        <w:p>
          <w:pPr>
            <w:pStyle w:val="852"/>
            <w:jc w:val="center"/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pP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  <w:t xml:space="preserve">5</w:t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  <w:r>
            <w:rPr>
              <w:rFonts w:ascii="PT Astra Serif" w:hAnsi="PT Astra Serif" w:eastAsia="PT Astra Serif" w:cs="PT Astra Serif"/>
              <w:color w:val="000000" w:themeColor="text1"/>
              <w:sz w:val="20"/>
              <w:highlight w:val="white"/>
            </w:rPr>
          </w:r>
        </w:p>
      </w:tc>
    </w:tr>
  </w:tbl>
  <w:p>
    <w:pPr>
      <w:pStyle w:val="83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0">
    <w:name w:val="Title Char"/>
    <w:basedOn w:val="787"/>
    <w:link w:val="829"/>
    <w:uiPriority w:val="10"/>
    <w:rPr>
      <w:sz w:val="48"/>
      <w:szCs w:val="48"/>
    </w:rPr>
  </w:style>
  <w:style w:type="character" w:styleId="781">
    <w:name w:val="Subtitle Char"/>
    <w:basedOn w:val="787"/>
    <w:link w:val="830"/>
    <w:uiPriority w:val="11"/>
    <w:rPr>
      <w:sz w:val="24"/>
      <w:szCs w:val="24"/>
    </w:rPr>
  </w:style>
  <w:style w:type="character" w:styleId="782">
    <w:name w:val="Quote Char"/>
    <w:link w:val="831"/>
    <w:uiPriority w:val="29"/>
    <w:rPr>
      <w:i/>
    </w:rPr>
  </w:style>
  <w:style w:type="character" w:styleId="783">
    <w:name w:val="Intense Quote Char"/>
    <w:link w:val="832"/>
    <w:uiPriority w:val="30"/>
    <w:rPr>
      <w:i/>
    </w:rPr>
  </w:style>
  <w:style w:type="character" w:styleId="784">
    <w:name w:val="Footnote Text Char"/>
    <w:link w:val="837"/>
    <w:uiPriority w:val="99"/>
    <w:rPr>
      <w:sz w:val="18"/>
    </w:rPr>
  </w:style>
  <w:style w:type="character" w:styleId="785">
    <w:name w:val="Endnote Text Char"/>
    <w:link w:val="838"/>
    <w:uiPriority w:val="99"/>
    <w:rPr>
      <w:sz w:val="20"/>
    </w:rPr>
  </w:style>
  <w:style w:type="paragraph" w:styleId="786" w:default="1">
    <w:name w:val="Normal"/>
    <w:qFormat/>
    <w:pPr>
      <w:spacing w:after="200" w:line="276" w:lineRule="auto"/>
    </w:pPr>
  </w:style>
  <w:style w:type="character" w:styleId="787" w:default="1">
    <w:name w:val="Default Paragraph Font"/>
    <w:uiPriority w:val="1"/>
    <w:semiHidden/>
    <w:unhideWhenUsed/>
  </w:style>
  <w:style w:type="table" w:styleId="78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9" w:default="1">
    <w:name w:val="No List"/>
    <w:uiPriority w:val="99"/>
    <w:semiHidden/>
    <w:unhideWhenUsed/>
  </w:style>
  <w:style w:type="paragraph" w:styleId="790" w:customStyle="1">
    <w:name w:val="Heading 1"/>
    <w:basedOn w:val="786"/>
    <w:next w:val="786"/>
    <w:link w:val="799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91" w:customStyle="1">
    <w:name w:val="Heading 2"/>
    <w:basedOn w:val="786"/>
    <w:next w:val="786"/>
    <w:link w:val="800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92" w:customStyle="1">
    <w:name w:val="Heading 3"/>
    <w:basedOn w:val="786"/>
    <w:next w:val="786"/>
    <w:link w:val="801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93" w:customStyle="1">
    <w:name w:val="Heading 4"/>
    <w:basedOn w:val="786"/>
    <w:next w:val="786"/>
    <w:link w:val="802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94" w:customStyle="1">
    <w:name w:val="Heading 5"/>
    <w:basedOn w:val="786"/>
    <w:next w:val="786"/>
    <w:link w:val="803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95" w:customStyle="1">
    <w:name w:val="Heading 6"/>
    <w:basedOn w:val="786"/>
    <w:next w:val="786"/>
    <w:link w:val="804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96" w:customStyle="1">
    <w:name w:val="Heading 7"/>
    <w:basedOn w:val="786"/>
    <w:next w:val="786"/>
    <w:link w:val="805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97" w:customStyle="1">
    <w:name w:val="Heading 8"/>
    <w:basedOn w:val="786"/>
    <w:next w:val="786"/>
    <w:link w:val="806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98" w:customStyle="1">
    <w:name w:val="Heading 9"/>
    <w:basedOn w:val="786"/>
    <w:next w:val="786"/>
    <w:link w:val="807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99" w:customStyle="1">
    <w:name w:val="Heading 1 Char"/>
    <w:link w:val="790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800" w:customStyle="1">
    <w:name w:val="Heading 2 Char"/>
    <w:link w:val="791"/>
    <w:uiPriority w:val="9"/>
    <w:qFormat/>
    <w:rPr>
      <w:rFonts w:ascii="Liberation Sans" w:hAnsi="Liberation Sans" w:eastAsia="Liberation Sans" w:cs="Liberation Sans"/>
      <w:sz w:val="34"/>
    </w:rPr>
  </w:style>
  <w:style w:type="character" w:styleId="801" w:customStyle="1">
    <w:name w:val="Heading 3 Char"/>
    <w:link w:val="792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802" w:customStyle="1">
    <w:name w:val="Heading 4 Char"/>
    <w:link w:val="793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803" w:customStyle="1">
    <w:name w:val="Heading 5 Char"/>
    <w:link w:val="794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804" w:customStyle="1">
    <w:name w:val="Heading 6 Char"/>
    <w:link w:val="795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805" w:customStyle="1">
    <w:name w:val="Heading 7 Char"/>
    <w:link w:val="796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06" w:customStyle="1">
    <w:name w:val="Heading 8 Char"/>
    <w:link w:val="797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07" w:customStyle="1">
    <w:name w:val="Heading 9 Char"/>
    <w:link w:val="798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08" w:customStyle="1">
    <w:name w:val="Название Знак"/>
    <w:link w:val="829"/>
    <w:uiPriority w:val="10"/>
    <w:qFormat/>
    <w:rPr>
      <w:sz w:val="48"/>
      <w:szCs w:val="48"/>
    </w:rPr>
  </w:style>
  <w:style w:type="character" w:styleId="809" w:customStyle="1">
    <w:name w:val="Подзаголовок Знак"/>
    <w:link w:val="830"/>
    <w:uiPriority w:val="11"/>
    <w:qFormat/>
    <w:rPr>
      <w:sz w:val="24"/>
      <w:szCs w:val="24"/>
    </w:rPr>
  </w:style>
  <w:style w:type="character" w:styleId="810" w:customStyle="1">
    <w:name w:val="Цитата 2 Знак"/>
    <w:link w:val="831"/>
    <w:uiPriority w:val="29"/>
    <w:qFormat/>
    <w:rPr>
      <w:i/>
    </w:rPr>
  </w:style>
  <w:style w:type="character" w:styleId="811" w:customStyle="1">
    <w:name w:val="Выделенная цитата Знак"/>
    <w:link w:val="832"/>
    <w:uiPriority w:val="30"/>
    <w:qFormat/>
    <w:rPr>
      <w:i/>
    </w:rPr>
  </w:style>
  <w:style w:type="character" w:styleId="812" w:customStyle="1">
    <w:name w:val="Header Char"/>
    <w:link w:val="835"/>
    <w:uiPriority w:val="99"/>
    <w:qFormat/>
  </w:style>
  <w:style w:type="character" w:styleId="813" w:customStyle="1">
    <w:name w:val="Footer Char"/>
    <w:link w:val="836"/>
    <w:uiPriority w:val="99"/>
    <w:qFormat/>
  </w:style>
  <w:style w:type="character" w:styleId="814" w:customStyle="1">
    <w:name w:val="Caption Char"/>
    <w:link w:val="825"/>
    <w:uiPriority w:val="35"/>
    <w:qFormat/>
    <w:rPr>
      <w:b/>
      <w:bCs/>
      <w:color w:val="5b9bd5" w:themeColor="accent1"/>
      <w:sz w:val="18"/>
      <w:szCs w:val="18"/>
    </w:rPr>
  </w:style>
  <w:style w:type="character" w:styleId="815">
    <w:name w:val="Hyperlink"/>
    <w:uiPriority w:val="99"/>
    <w:unhideWhenUsed/>
    <w:rPr>
      <w:color w:val="0563c1" w:themeColor="hyperlink"/>
      <w:u w:val="single"/>
    </w:rPr>
  </w:style>
  <w:style w:type="character" w:styleId="816" w:customStyle="1">
    <w:name w:val="Текст сноски Знак"/>
    <w:link w:val="837"/>
    <w:uiPriority w:val="99"/>
    <w:qFormat/>
    <w:rPr>
      <w:sz w:val="18"/>
    </w:rPr>
  </w:style>
  <w:style w:type="character" w:styleId="817" w:customStyle="1">
    <w:name w:val="Символ сноски"/>
    <w:uiPriority w:val="99"/>
    <w:unhideWhenUsed/>
    <w:qFormat/>
    <w:rPr>
      <w:vertAlign w:val="superscript"/>
    </w:rPr>
  </w:style>
  <w:style w:type="character" w:styleId="818">
    <w:name w:val="footnote reference"/>
    <w:rPr>
      <w:vertAlign w:val="superscript"/>
    </w:rPr>
  </w:style>
  <w:style w:type="character" w:styleId="819" w:customStyle="1">
    <w:name w:val="Текст концевой сноски Знак"/>
    <w:link w:val="838"/>
    <w:uiPriority w:val="99"/>
    <w:qFormat/>
    <w:rPr>
      <w:sz w:val="20"/>
    </w:rPr>
  </w:style>
  <w:style w:type="character" w:styleId="820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21">
    <w:name w:val="endnote reference"/>
    <w:rPr>
      <w:vertAlign w:val="superscript"/>
    </w:rPr>
  </w:style>
  <w:style w:type="paragraph" w:styleId="822" w:customStyle="1">
    <w:name w:val="Заголовок"/>
    <w:basedOn w:val="786"/>
    <w:next w:val="823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3">
    <w:name w:val="Body Text"/>
    <w:basedOn w:val="786"/>
    <w:pPr>
      <w:spacing w:after="140"/>
    </w:pPr>
  </w:style>
  <w:style w:type="paragraph" w:styleId="824">
    <w:name w:val="List"/>
    <w:basedOn w:val="823"/>
    <w:rPr>
      <w:rFonts w:cs="Noto Sans"/>
    </w:rPr>
  </w:style>
  <w:style w:type="paragraph" w:styleId="825" w:customStyle="1">
    <w:name w:val="Caption"/>
    <w:basedOn w:val="786"/>
    <w:next w:val="786"/>
    <w:link w:val="814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826">
    <w:name w:val="index heading"/>
    <w:basedOn w:val="827"/>
  </w:style>
  <w:style w:type="paragraph" w:styleId="827" w:customStyle="1">
    <w:name w:val="Заголовок (user)"/>
    <w:basedOn w:val="786"/>
    <w:next w:val="823"/>
    <w:qFormat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828" w:customStyle="1">
    <w:name w:val="Указатель (user)"/>
    <w:basedOn w:val="786"/>
    <w:qFormat/>
    <w:pPr>
      <w:suppressLineNumbers/>
    </w:pPr>
    <w:rPr>
      <w:rFonts w:cs="Noto Sans"/>
    </w:rPr>
  </w:style>
  <w:style w:type="paragraph" w:styleId="829">
    <w:name w:val="Title"/>
    <w:basedOn w:val="786"/>
    <w:next w:val="786"/>
    <w:link w:val="808"/>
    <w:uiPriority w:val="10"/>
    <w:qFormat/>
    <w:pPr>
      <w:contextualSpacing/>
      <w:spacing w:before="300"/>
    </w:pPr>
    <w:rPr>
      <w:sz w:val="48"/>
      <w:szCs w:val="48"/>
    </w:rPr>
  </w:style>
  <w:style w:type="paragraph" w:styleId="830">
    <w:name w:val="Subtitle"/>
    <w:basedOn w:val="786"/>
    <w:next w:val="786"/>
    <w:link w:val="809"/>
    <w:uiPriority w:val="11"/>
    <w:qFormat/>
    <w:pPr>
      <w:spacing w:before="200"/>
    </w:pPr>
    <w:rPr>
      <w:sz w:val="24"/>
      <w:szCs w:val="24"/>
    </w:rPr>
  </w:style>
  <w:style w:type="paragraph" w:styleId="831">
    <w:name w:val="Quote"/>
    <w:basedOn w:val="786"/>
    <w:next w:val="786"/>
    <w:link w:val="810"/>
    <w:uiPriority w:val="29"/>
    <w:qFormat/>
    <w:pPr>
      <w:ind w:left="720" w:right="720"/>
    </w:pPr>
    <w:rPr>
      <w:i/>
    </w:rPr>
  </w:style>
  <w:style w:type="paragraph" w:styleId="832">
    <w:name w:val="Intense Quote"/>
    <w:basedOn w:val="786"/>
    <w:next w:val="786"/>
    <w:link w:val="81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3" w:customStyle="1">
    <w:name w:val="Колонтитулы (user)"/>
    <w:basedOn w:val="786"/>
    <w:qFormat/>
  </w:style>
  <w:style w:type="paragraph" w:styleId="834" w:customStyle="1">
    <w:name w:val="Колонтитулы"/>
    <w:basedOn w:val="786"/>
    <w:qFormat/>
  </w:style>
  <w:style w:type="paragraph" w:styleId="835" w:customStyle="1">
    <w:name w:val="Header"/>
    <w:basedOn w:val="786"/>
    <w:link w:val="8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6" w:customStyle="1">
    <w:name w:val="Footer"/>
    <w:basedOn w:val="786"/>
    <w:link w:val="8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37">
    <w:name w:val="footnote text"/>
    <w:basedOn w:val="786"/>
    <w:link w:val="816"/>
    <w:uiPriority w:val="99"/>
    <w:semiHidden/>
    <w:unhideWhenUsed/>
    <w:pPr>
      <w:spacing w:after="40" w:line="240" w:lineRule="auto"/>
    </w:pPr>
    <w:rPr>
      <w:sz w:val="18"/>
    </w:rPr>
  </w:style>
  <w:style w:type="paragraph" w:styleId="838">
    <w:name w:val="endnote text"/>
    <w:basedOn w:val="786"/>
    <w:link w:val="819"/>
    <w:uiPriority w:val="99"/>
    <w:semiHidden/>
    <w:unhideWhenUsed/>
    <w:pPr>
      <w:spacing w:after="0" w:line="240" w:lineRule="auto"/>
    </w:pPr>
    <w:rPr>
      <w:sz w:val="20"/>
    </w:rPr>
  </w:style>
  <w:style w:type="paragraph" w:styleId="839">
    <w:name w:val="toc 1"/>
    <w:basedOn w:val="786"/>
    <w:next w:val="786"/>
    <w:uiPriority w:val="39"/>
    <w:unhideWhenUsed/>
    <w:pPr>
      <w:spacing w:after="57"/>
    </w:pPr>
  </w:style>
  <w:style w:type="paragraph" w:styleId="840">
    <w:name w:val="toc 2"/>
    <w:basedOn w:val="786"/>
    <w:next w:val="786"/>
    <w:uiPriority w:val="39"/>
    <w:unhideWhenUsed/>
    <w:pPr>
      <w:ind w:left="283"/>
      <w:spacing w:after="57"/>
    </w:pPr>
  </w:style>
  <w:style w:type="paragraph" w:styleId="841">
    <w:name w:val="toc 3"/>
    <w:basedOn w:val="786"/>
    <w:next w:val="786"/>
    <w:uiPriority w:val="39"/>
    <w:unhideWhenUsed/>
    <w:pPr>
      <w:ind w:left="567"/>
      <w:spacing w:after="57"/>
    </w:pPr>
  </w:style>
  <w:style w:type="paragraph" w:styleId="842">
    <w:name w:val="toc 4"/>
    <w:basedOn w:val="786"/>
    <w:next w:val="786"/>
    <w:uiPriority w:val="39"/>
    <w:unhideWhenUsed/>
    <w:pPr>
      <w:ind w:left="850"/>
      <w:spacing w:after="57"/>
    </w:pPr>
  </w:style>
  <w:style w:type="paragraph" w:styleId="843">
    <w:name w:val="toc 5"/>
    <w:basedOn w:val="786"/>
    <w:next w:val="786"/>
    <w:uiPriority w:val="39"/>
    <w:unhideWhenUsed/>
    <w:pPr>
      <w:ind w:left="1134"/>
      <w:spacing w:after="57"/>
    </w:pPr>
  </w:style>
  <w:style w:type="paragraph" w:styleId="844">
    <w:name w:val="toc 6"/>
    <w:basedOn w:val="786"/>
    <w:next w:val="786"/>
    <w:uiPriority w:val="39"/>
    <w:unhideWhenUsed/>
    <w:pPr>
      <w:ind w:left="1417"/>
      <w:spacing w:after="57"/>
    </w:pPr>
  </w:style>
  <w:style w:type="paragraph" w:styleId="845">
    <w:name w:val="toc 7"/>
    <w:basedOn w:val="786"/>
    <w:next w:val="786"/>
    <w:uiPriority w:val="39"/>
    <w:unhideWhenUsed/>
    <w:pPr>
      <w:ind w:left="1701"/>
      <w:spacing w:after="57"/>
    </w:pPr>
  </w:style>
  <w:style w:type="paragraph" w:styleId="846">
    <w:name w:val="toc 8"/>
    <w:basedOn w:val="786"/>
    <w:next w:val="786"/>
    <w:uiPriority w:val="39"/>
    <w:unhideWhenUsed/>
    <w:pPr>
      <w:ind w:left="1984"/>
      <w:spacing w:after="57"/>
    </w:pPr>
  </w:style>
  <w:style w:type="paragraph" w:styleId="847">
    <w:name w:val="toc 9"/>
    <w:basedOn w:val="786"/>
    <w:next w:val="786"/>
    <w:uiPriority w:val="39"/>
    <w:unhideWhenUsed/>
    <w:pPr>
      <w:ind w:left="2268"/>
      <w:spacing w:after="57"/>
    </w:pPr>
  </w:style>
  <w:style w:type="paragraph" w:styleId="848">
    <w:name w:val="TOC Heading"/>
    <w:uiPriority w:val="39"/>
    <w:unhideWhenUsed/>
    <w:qFormat/>
    <w:pPr>
      <w:spacing w:after="200" w:line="276" w:lineRule="auto"/>
    </w:pPr>
  </w:style>
  <w:style w:type="paragraph" w:styleId="849">
    <w:name w:val="table of figures"/>
    <w:basedOn w:val="786"/>
    <w:next w:val="786"/>
    <w:uiPriority w:val="99"/>
    <w:unhideWhenUsed/>
    <w:pPr>
      <w:spacing w:after="0"/>
    </w:pPr>
  </w:style>
  <w:style w:type="paragraph" w:styleId="850">
    <w:name w:val="No Spacing"/>
    <w:basedOn w:val="786"/>
    <w:uiPriority w:val="1"/>
    <w:qFormat/>
    <w:pPr>
      <w:spacing w:after="0" w:line="240" w:lineRule="auto"/>
    </w:pPr>
  </w:style>
  <w:style w:type="paragraph" w:styleId="851">
    <w:name w:val="List Paragraph"/>
    <w:basedOn w:val="786"/>
    <w:uiPriority w:val="34"/>
    <w:qFormat/>
    <w:pPr>
      <w:contextualSpacing/>
      <w:ind w:left="720"/>
    </w:pPr>
  </w:style>
  <w:style w:type="paragraph" w:styleId="852" w:customStyle="1">
    <w:name w:val="ConsPlusNormal"/>
    <w:qFormat/>
    <w:pPr>
      <w:shd w:val="nil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53" w:customStyle="1">
    <w:name w:val="Содержимое таблицы (user)"/>
    <w:basedOn w:val="786"/>
    <w:qFormat/>
    <w:pPr>
      <w:widowControl w:val="off"/>
      <w:suppressLineNumbers/>
    </w:pPr>
  </w:style>
  <w:style w:type="paragraph" w:styleId="854" w:customStyle="1">
    <w:name w:val="Заголовок таблицы (user)"/>
    <w:basedOn w:val="853"/>
    <w:qFormat/>
    <w:pPr>
      <w:jc w:val="center"/>
    </w:pPr>
    <w:rPr>
      <w:b/>
      <w:bCs/>
    </w:rPr>
  </w:style>
  <w:style w:type="numbering" w:styleId="855" w:customStyle="1">
    <w:name w:val="Без списка"/>
    <w:uiPriority w:val="99"/>
    <w:semiHidden/>
    <w:unhideWhenUsed/>
    <w:qFormat/>
  </w:style>
  <w:style w:type="table" w:styleId="856">
    <w:name w:val="Table Grid"/>
    <w:basedOn w:val="788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7" w:customStyle="1">
    <w:name w:val="Table Grid Light"/>
    <w:basedOn w:val="78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8" w:customStyle="1">
    <w:name w:val="Plain Table 1"/>
    <w:basedOn w:val="788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9" w:customStyle="1">
    <w:name w:val="Plain Table 2"/>
    <w:basedOn w:val="788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60" w:customStyle="1">
    <w:name w:val="Plain Table 3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61" w:customStyle="1">
    <w:name w:val="Plain Table 4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62" w:customStyle="1">
    <w:name w:val="Plain Table 5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1 Light"/>
    <w:basedOn w:val="788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 w:customStyle="1">
    <w:name w:val="Grid Table 1 Light - Accent 1"/>
    <w:basedOn w:val="788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5" w:customStyle="1">
    <w:name w:val="Grid Table 1 Light - Accent 2"/>
    <w:basedOn w:val="788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6" w:customStyle="1">
    <w:name w:val="Grid Table 1 Light - Accent 3"/>
    <w:basedOn w:val="788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7" w:customStyle="1">
    <w:name w:val="Grid Table 1 Light - Accent 4"/>
    <w:basedOn w:val="788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8" w:customStyle="1">
    <w:name w:val="Grid Table 1 Light - Accent 5"/>
    <w:basedOn w:val="788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9" w:customStyle="1">
    <w:name w:val="Grid Table 1 Light - Accent 6"/>
    <w:basedOn w:val="788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0" w:customStyle="1">
    <w:name w:val="Grid Table 2"/>
    <w:basedOn w:val="78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2 - Accent 1"/>
    <w:basedOn w:val="788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2"/>
    <w:basedOn w:val="78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3"/>
    <w:basedOn w:val="78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4"/>
    <w:basedOn w:val="78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5"/>
    <w:basedOn w:val="788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6"/>
    <w:basedOn w:val="788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"/>
    <w:basedOn w:val="788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 - Accent 1"/>
    <w:basedOn w:val="788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deaf6" w:themeFill="accent1" w:themeFillTint="34"/>
      </w:tcPr>
    </w:tblStylePr>
    <w:tblStylePr w:type="band1Vert">
      <w:rPr>
        <w:sz w:val="22"/>
      </w:rPr>
      <w:tcPr>
        <w:shd w:val="clear" w:color="ffffff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2"/>
    <w:basedOn w:val="78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3"/>
    <w:basedOn w:val="78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4"/>
    <w:basedOn w:val="78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5"/>
    <w:basedOn w:val="788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6"/>
    <w:basedOn w:val="788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4"/>
    <w:basedOn w:val="788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85" w:customStyle="1">
    <w:name w:val="Grid Table 4 - Accent 1"/>
    <w:basedOn w:val="788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eebf6" w:themeFill="accent1" w:themeFillTint="32"/>
      </w:tcPr>
    </w:tblStylePr>
    <w:tblStylePr w:type="band1Vert">
      <w:rPr>
        <w:sz w:val="22"/>
      </w:rPr>
      <w:tcPr>
        <w:shd w:val="clear" w:color="ffffff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86" w:customStyle="1">
    <w:name w:val="Grid Table 4 - Accent 2"/>
    <w:basedOn w:val="788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87" w:customStyle="1">
    <w:name w:val="Grid Table 4 - Accent 3"/>
    <w:basedOn w:val="788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cecec" w:themeFill="accent3" w:themeFillTint="34"/>
      </w:tcPr>
    </w:tblStylePr>
    <w:tblStylePr w:type="band1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88" w:customStyle="1">
    <w:name w:val="Grid Table 4 - Accent 4"/>
    <w:basedOn w:val="788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f2cb" w:themeFill="accent4" w:themeFillTint="34"/>
      </w:tcPr>
    </w:tblStylePr>
    <w:tblStylePr w:type="band1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89" w:customStyle="1">
    <w:name w:val="Grid Table 4 - Accent 5"/>
    <w:basedOn w:val="788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8e2f3" w:themeFill="accent5" w:themeFillTint="34"/>
      </w:tcPr>
    </w:tblStylePr>
    <w:tblStylePr w:type="band1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90" w:customStyle="1">
    <w:name w:val="Grid Table 4 - Accent 6"/>
    <w:basedOn w:val="788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1efd8" w:themeFill="accent6" w:themeFillTint="34"/>
      </w:tcPr>
    </w:tblStylePr>
    <w:tblStylePr w:type="band1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91" w:customStyle="1">
    <w:name w:val="Grid Table 5 Dark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5 Dark- Accent 1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 - Accent 2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3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- Accent 4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 - Accent 5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 - Accent 6"/>
    <w:basedOn w:val="788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6 Colorful"/>
    <w:basedOn w:val="78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9" w:customStyle="1">
    <w:name w:val="Grid Table 6 Colorful - Accent 1"/>
    <w:basedOn w:val="788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00" w:customStyle="1">
    <w:name w:val="Grid Table 6 Colorful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1" w:customStyle="1">
    <w:name w:val="Grid Table 6 Colorful - Accent 3"/>
    <w:basedOn w:val="788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2" w:customStyle="1">
    <w:name w:val="Grid Table 6 Colorful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3" w:customStyle="1">
    <w:name w:val="Grid Table 6 Colorful - Accent 5"/>
    <w:basedOn w:val="788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4" w:customStyle="1">
    <w:name w:val="Grid Table 6 Colorful - Accent 6"/>
    <w:basedOn w:val="788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5" w:customStyle="1">
    <w:name w:val="Grid Table 7 Colorful"/>
    <w:basedOn w:val="788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7 Colorful - Accent 1"/>
    <w:basedOn w:val="788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7 Colorful - Accent 2"/>
    <w:basedOn w:val="788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3"/>
    <w:basedOn w:val="788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7 Colorful - Accent 4"/>
    <w:basedOn w:val="788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7 Colorful - Accent 5"/>
    <w:basedOn w:val="788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7 Colorful - Accent 6"/>
    <w:basedOn w:val="788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 - Accent 1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2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3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4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5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6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2"/>
    <w:basedOn w:val="788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20" w:customStyle="1">
    <w:name w:val="List Table 2 - Accent 1"/>
    <w:basedOn w:val="788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921" w:customStyle="1">
    <w:name w:val="List Table 2 - Accent 2"/>
    <w:basedOn w:val="788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22" w:customStyle="1">
    <w:name w:val="List Table 2 - Accent 3"/>
    <w:basedOn w:val="788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23" w:customStyle="1">
    <w:name w:val="List Table 2 - Accent 4"/>
    <w:basedOn w:val="788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24" w:customStyle="1">
    <w:name w:val="List Table 2 - Accent 5"/>
    <w:basedOn w:val="788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25" w:customStyle="1">
    <w:name w:val="List Table 2 - Accent 6"/>
    <w:basedOn w:val="788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26" w:customStyle="1">
    <w:name w:val="List Table 3"/>
    <w:basedOn w:val="78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 w:customStyle="1">
    <w:name w:val="List Table 3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 w:customStyle="1">
    <w:name w:val="List Table 3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List Table 3 - Accent 3"/>
    <w:basedOn w:val="78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 w:customStyle="1">
    <w:name w:val="List Table 3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List Table 3 - Accent 5"/>
    <w:basedOn w:val="78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d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List Table 3 - Accent 6"/>
    <w:basedOn w:val="78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List Table 4"/>
    <w:basedOn w:val="788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List Table 4 - Accent 1"/>
    <w:basedOn w:val="788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5e5f4" w:themeFill="accent1" w:themeFillTint="40"/>
      </w:tcPr>
    </w:tblStylePr>
    <w:tblStylePr w:type="band1Vert">
      <w:rPr>
        <w:sz w:val="22"/>
      </w:rPr>
      <w:tcPr>
        <w:shd w:val="clear" w:color="ffffff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List Table 4 - Accent 2"/>
    <w:basedOn w:val="788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List Table 4 - Accent 3"/>
    <w:basedOn w:val="788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List Table 4 - Accent 4"/>
    <w:basedOn w:val="788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8" w:customStyle="1">
    <w:name w:val="List Table 4 - Accent 5"/>
    <w:basedOn w:val="788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cfdbf0" w:themeFill="accent5" w:themeFillTint="40"/>
      </w:tcPr>
    </w:tblStylePr>
    <w:tblStylePr w:type="band1Vert">
      <w:rPr>
        <w:sz w:val="22"/>
      </w:rPr>
      <w:tcPr>
        <w:shd w:val="clear" w:color="ffffff" w:fill="cf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List Table 4 - Accent 6"/>
    <w:basedOn w:val="788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fffff" w:fill="daebcf" w:themeFill="accent6" w:themeFillTint="40"/>
      </w:tcPr>
    </w:tblStylePr>
    <w:tblStylePr w:type="band1Vert">
      <w:rPr>
        <w:sz w:val="22"/>
      </w:rPr>
      <w:tcPr>
        <w:shd w:val="clear" w:color="fffff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0" w:customStyle="1">
    <w:name w:val="List Table 5 Dark"/>
    <w:basedOn w:val="78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1" w:customStyle="1">
    <w:name w:val="List Table 5 Dark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2" w:customStyle="1">
    <w:name w:val="List Table 5 Dark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3" w:customStyle="1">
    <w:name w:val="List Table 5 Dark - Accent 3"/>
    <w:basedOn w:val="78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4" w:customStyle="1">
    <w:name w:val="List Table 5 Dark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5" w:customStyle="1">
    <w:name w:val="List Table 5 Dark - Accent 5"/>
    <w:basedOn w:val="78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6" w:customStyle="1">
    <w:name w:val="List Table 5 Dark - Accent 6"/>
    <w:basedOn w:val="78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7" w:customStyle="1">
    <w:name w:val="List Table 6 Colorful"/>
    <w:basedOn w:val="788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8" w:customStyle="1">
    <w:name w:val="List Table 6 Colorful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49" w:customStyle="1">
    <w:name w:val="List Table 6 Colorful - Accent 2"/>
    <w:basedOn w:val="788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50" w:customStyle="1">
    <w:name w:val="List Table 6 Colorful - Accent 3"/>
    <w:basedOn w:val="788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51" w:customStyle="1">
    <w:name w:val="List Table 6 Colorful - Accent 4"/>
    <w:basedOn w:val="788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52" w:customStyle="1">
    <w:name w:val="List Table 6 Colorful - Accent 5"/>
    <w:basedOn w:val="788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53" w:customStyle="1">
    <w:name w:val="List Table 6 Colorful - Accent 6"/>
    <w:basedOn w:val="788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54" w:customStyle="1">
    <w:name w:val="List Table 7 Colorful"/>
    <w:basedOn w:val="788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7 Colorful - Accent 1"/>
    <w:basedOn w:val="788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7 Colorful - Accent 2"/>
    <w:basedOn w:val="788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3"/>
    <w:basedOn w:val="788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7 Colorful - Accent 4"/>
    <w:basedOn w:val="788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7 Colorful - Accent 5"/>
    <w:basedOn w:val="788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7 Colorful - Accent 6"/>
    <w:basedOn w:val="788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ned - Accent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2" w:customStyle="1">
    <w:name w:val="Lined - Accent 1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63" w:customStyle="1">
    <w:name w:val="Lined - Accent 2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64" w:customStyle="1">
    <w:name w:val="Lined - Accent 3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65" w:customStyle="1">
    <w:name w:val="Lined - Accent 4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66" w:customStyle="1">
    <w:name w:val="Lined - Accent 5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67" w:customStyle="1">
    <w:name w:val="Lined - Accent 6"/>
    <w:basedOn w:val="788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68" w:customStyle="1">
    <w:name w:val="Bordered &amp; Lined - Accent"/>
    <w:basedOn w:val="788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9" w:customStyle="1">
    <w:name w:val="Bordered &amp; Lined - Accent 1"/>
    <w:basedOn w:val="788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bdff1" w:themeFill="accent1" w:themeFillTint="50"/>
      </w:tcPr>
    </w:tblStylePr>
    <w:tblStylePr w:type="band2Vert">
      <w:rPr>
        <w:sz w:val="22"/>
      </w:rPr>
      <w:tcPr>
        <w:shd w:val="clear" w:color="ffffff" w:fill="cbdff1" w:themeFill="accent1" w:themeFillTint="50"/>
      </w:tcPr>
    </w:tblStylePr>
    <w:tblStylePr w:type="firstCol">
      <w:rPr>
        <w:sz w:val="22"/>
      </w:rPr>
      <w:tcPr>
        <w:shd w:val="clear" w:color="ffffff" w:fill="68a2d8" w:themeFill="accent1" w:themeFillTint="EA"/>
      </w:tcPr>
    </w:tblStylePr>
    <w:tblStylePr w:type="firstRow">
      <w:rPr>
        <w:sz w:val="22"/>
      </w:rPr>
      <w:tcPr>
        <w:shd w:val="clear" w:color="ffffff" w:fill="68a2d8" w:themeFill="accent1" w:themeFillTint="EA"/>
      </w:tcPr>
    </w:tblStylePr>
    <w:tblStylePr w:type="lastCol">
      <w:rPr>
        <w:sz w:val="22"/>
      </w:rPr>
      <w:tcPr>
        <w:shd w:val="clear" w:color="ffffff" w:fill="68a2d8" w:themeFill="accent1" w:themeFillTint="EA"/>
      </w:tcPr>
    </w:tblStylePr>
    <w:tblStylePr w:type="lastRow">
      <w:rPr>
        <w:sz w:val="22"/>
      </w:rPr>
      <w:tcPr>
        <w:shd w:val="clear" w:color="ffffff" w:fill="68a2d8" w:themeFill="accent1" w:themeFillTint="EA"/>
      </w:tcPr>
    </w:tblStylePr>
  </w:style>
  <w:style w:type="table" w:styleId="970" w:customStyle="1">
    <w:name w:val="Bordered &amp; Lined - Accent 2"/>
    <w:basedOn w:val="788"/>
    <w:uiPriority w:val="99"/>
    <w:tblPr>
      <w:tblStyleRowBandSize w:val="1"/>
      <w:tblStyleColBandSize w:val="1"/>
      <w:tblInd w:w="0" w:type="dxa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4" w:themeFill="accent2" w:themeFillTint="97"/>
      </w:tcPr>
    </w:tblStylePr>
    <w:tblStylePr w:type="firstRow">
      <w:rPr>
        <w:sz w:val="22"/>
      </w:rPr>
      <w:tcPr>
        <w:shd w:val="clear" w:color="ffffff" w:fill="f4b184" w:themeFill="accent2" w:themeFillTint="97"/>
      </w:tcPr>
    </w:tblStylePr>
    <w:tblStylePr w:type="lastCol">
      <w:rPr>
        <w:sz w:val="22"/>
      </w:rPr>
      <w:tcPr>
        <w:shd w:val="clear" w:color="ffffff" w:fill="f4b184" w:themeFill="accent2" w:themeFillTint="97"/>
      </w:tcPr>
    </w:tblStylePr>
    <w:tblStylePr w:type="lastRow">
      <w:rPr>
        <w:sz w:val="22"/>
      </w:rPr>
      <w:tcPr>
        <w:shd w:val="clear" w:color="ffffff" w:fill="f4b184" w:themeFill="accent2" w:themeFillTint="97"/>
      </w:tcPr>
    </w:tblStylePr>
  </w:style>
  <w:style w:type="table" w:styleId="971" w:customStyle="1">
    <w:name w:val="Bordered &amp; Lined - Accent 3"/>
    <w:basedOn w:val="788"/>
    <w:uiPriority w:val="99"/>
    <w:tblPr>
      <w:tblStyleRowBandSize w:val="1"/>
      <w:tblStyleColBandSize w:val="1"/>
      <w:tblInd w:w="0" w:type="dxa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cecec" w:themeFill="accent3" w:themeFillTint="34"/>
      </w:tcPr>
    </w:tblStylePr>
    <w:tblStylePr w:type="band2Vert">
      <w:rPr>
        <w:sz w:val="22"/>
      </w:rPr>
      <w:tcPr>
        <w:shd w:val="clear" w:color="ffffff" w:fill="ececec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972" w:customStyle="1">
    <w:name w:val="Bordered &amp; Lined - Accent 4"/>
    <w:basedOn w:val="788"/>
    <w:uiPriority w:val="99"/>
    <w:tblPr>
      <w:tblStyleRowBandSize w:val="1"/>
      <w:tblStyleColBandSize w:val="1"/>
      <w:tblInd w:w="0" w:type="dxa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2cb" w:themeFill="accent4" w:themeFillTint="34"/>
      </w:tcPr>
    </w:tblStylePr>
    <w:tblStylePr w:type="band2Vert">
      <w:rPr>
        <w:sz w:val="22"/>
      </w:rPr>
      <w:tcPr>
        <w:shd w:val="clear" w:color="ffffff" w:fill="fff2cb" w:themeFill="accent4" w:themeFillTint="34"/>
      </w:tcPr>
    </w:tblStylePr>
    <w:tblStylePr w:type="firstCol">
      <w:rPr>
        <w:sz w:val="22"/>
      </w:rPr>
      <w:tcPr>
        <w:shd w:val="clear" w:color="ffffff" w:fill="ffd865" w:themeFill="accent4" w:themeFillTint="9A"/>
      </w:tcPr>
    </w:tblStylePr>
    <w:tblStylePr w:type="firstRow">
      <w:rPr>
        <w:sz w:val="22"/>
      </w:rPr>
      <w:tcPr>
        <w:shd w:val="clear" w:color="ffffff" w:fill="ffd865" w:themeFill="accent4" w:themeFillTint="9A"/>
      </w:tcPr>
    </w:tblStylePr>
    <w:tblStylePr w:type="lastCol">
      <w:rPr>
        <w:sz w:val="22"/>
      </w:rPr>
      <w:tcPr>
        <w:shd w:val="clear" w:color="ffffff" w:fill="ffd865" w:themeFill="accent4" w:themeFillTint="9A"/>
      </w:tcPr>
    </w:tblStylePr>
    <w:tblStylePr w:type="lastRow">
      <w:rPr>
        <w:sz w:val="22"/>
      </w:rPr>
      <w:tcPr>
        <w:shd w:val="clear" w:color="ffffff" w:fill="ffd865" w:themeFill="accent4" w:themeFillTint="9A"/>
      </w:tcPr>
    </w:tblStylePr>
  </w:style>
  <w:style w:type="table" w:styleId="973" w:customStyle="1">
    <w:name w:val="Bordered &amp; Lined - Accent 5"/>
    <w:basedOn w:val="788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8e2f3" w:themeFill="accent5" w:themeFillTint="34"/>
      </w:tcPr>
    </w:tblStylePr>
    <w:tblStylePr w:type="band2Vert">
      <w:rPr>
        <w:sz w:val="22"/>
      </w:rPr>
      <w:tcPr>
        <w:shd w:val="clear" w:color="ffffff" w:fill="d8e2f3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974" w:customStyle="1">
    <w:name w:val="Bordered &amp; Lined - Accent 6"/>
    <w:basedOn w:val="788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1efd8" w:themeFill="accent6" w:themeFillTint="34"/>
      </w:tcPr>
    </w:tblStylePr>
    <w:tblStylePr w:type="band2Vert">
      <w:rPr>
        <w:sz w:val="22"/>
      </w:rPr>
      <w:tcPr>
        <w:shd w:val="clear" w:color="ffffff" w:fill="e1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975" w:customStyle="1">
    <w:name w:val="Bordered"/>
    <w:basedOn w:val="788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6" w:customStyle="1">
    <w:name w:val="Bordered - Accent 1"/>
    <w:basedOn w:val="788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7" w:customStyle="1">
    <w:name w:val="Bordered - Accent 2"/>
    <w:basedOn w:val="788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78" w:customStyle="1">
    <w:name w:val="Bordered - Accent 3"/>
    <w:basedOn w:val="788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79" w:customStyle="1">
    <w:name w:val="Bordered - Accent 4"/>
    <w:basedOn w:val="788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80" w:customStyle="1">
    <w:name w:val="Bordered - Accent 5"/>
    <w:basedOn w:val="788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81" w:customStyle="1">
    <w:name w:val="Bordered - Accent 6"/>
    <w:basedOn w:val="788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paragraph" w:styleId="982" w:customStyle="1">
    <w:name w:val="Table Contents"/>
    <w:qFormat/>
    <w:pPr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Times New Roman" w:cs="Liberation Serif"/>
      <w:color w:val="000000"/>
      <w:sz w:val="24"/>
      <w:szCs w:val="20"/>
      <w:lang w:eastAsia="zh-CN"/>
    </w:rPr>
  </w:style>
  <w:style w:type="paragraph" w:styleId="983" w:customStyle="1">
    <w:name w:val="Standard"/>
    <w:pPr>
      <w:spacing w:after="200" w:line="276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ans" w:hAnsi="Liberation Sans" w:eastAsia="Liberation Sans" w:cs="Liberation Sans"/>
      <w:color w:val="000000"/>
      <w:szCs w:val="24"/>
      <w:lang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tokmach</dc:creator>
  <dc:language>ru-RU</dc:language>
  <cp:lastModifiedBy>a.v.kalmykov</cp:lastModifiedBy>
  <cp:revision>19</cp:revision>
  <dcterms:created xsi:type="dcterms:W3CDTF">2026-08-28T09:25:00Z</dcterms:created>
  <dcterms:modified xsi:type="dcterms:W3CDTF">2026-09-04T07:11:18Z</dcterms:modified>
</cp:coreProperties>
</file>