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8A" w:rsidRPr="00773CED" w:rsidRDefault="0094378A" w:rsidP="002B42A4">
      <w:pPr>
        <w:autoSpaceDE w:val="0"/>
        <w:autoSpaceDN w:val="0"/>
        <w:adjustRightInd w:val="0"/>
        <w:ind w:left="6145"/>
        <w:jc w:val="center"/>
        <w:outlineLvl w:val="0"/>
        <w:rPr>
          <w:color w:val="000000"/>
          <w:sz w:val="26"/>
          <w:szCs w:val="26"/>
        </w:rPr>
      </w:pPr>
      <w:r w:rsidRPr="00773CED">
        <w:rPr>
          <w:color w:val="000000"/>
          <w:sz w:val="26"/>
          <w:szCs w:val="26"/>
        </w:rPr>
        <w:t xml:space="preserve">Приложение </w:t>
      </w:r>
      <w:r w:rsidR="00944B72" w:rsidRPr="00773CED">
        <w:rPr>
          <w:color w:val="000000"/>
          <w:sz w:val="26"/>
          <w:szCs w:val="26"/>
        </w:rPr>
        <w:t>5</w:t>
      </w:r>
    </w:p>
    <w:p w:rsidR="002A3C77" w:rsidRPr="00773CED" w:rsidRDefault="00AD745C" w:rsidP="007F75A3">
      <w:pPr>
        <w:ind w:left="6145"/>
        <w:jc w:val="center"/>
        <w:rPr>
          <w:b/>
          <w:color w:val="000000"/>
          <w:sz w:val="26"/>
          <w:szCs w:val="26"/>
        </w:rPr>
      </w:pPr>
      <w:r w:rsidRPr="00773CED">
        <w:rPr>
          <w:color w:val="000000"/>
          <w:sz w:val="26"/>
          <w:szCs w:val="26"/>
        </w:rPr>
        <w:t>к Закону Хабаровского края</w:t>
      </w:r>
      <w:r w:rsidR="007F75A3" w:rsidRPr="007F75A3">
        <w:t xml:space="preserve"> </w:t>
      </w:r>
      <w:r w:rsidR="007F75A3" w:rsidRPr="007F75A3">
        <w:rPr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300921" w:rsidRPr="00773CED" w:rsidRDefault="00300921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</w:p>
    <w:p w:rsidR="00A10031" w:rsidRPr="00773CED" w:rsidRDefault="00A10031" w:rsidP="00AF7814">
      <w:pPr>
        <w:tabs>
          <w:tab w:val="center" w:pos="4677"/>
          <w:tab w:val="right" w:pos="9354"/>
        </w:tabs>
        <w:jc w:val="center"/>
        <w:rPr>
          <w:b/>
          <w:color w:val="000000"/>
          <w:sz w:val="26"/>
          <w:szCs w:val="26"/>
        </w:rPr>
      </w:pPr>
      <w:r w:rsidRPr="00773CED">
        <w:rPr>
          <w:b/>
          <w:color w:val="000000"/>
          <w:sz w:val="26"/>
          <w:szCs w:val="26"/>
        </w:rPr>
        <w:t xml:space="preserve">Доходы краевого бюджета </w:t>
      </w:r>
      <w:r w:rsidR="00DC28CE" w:rsidRPr="00773CED">
        <w:rPr>
          <w:b/>
          <w:color w:val="000000"/>
          <w:sz w:val="26"/>
          <w:szCs w:val="26"/>
        </w:rPr>
        <w:t>по группам, подгруппам и статьям классификации доходов</w:t>
      </w:r>
      <w:r w:rsidR="00554C5A" w:rsidRPr="00773CED">
        <w:rPr>
          <w:b/>
          <w:color w:val="000000"/>
          <w:sz w:val="26"/>
          <w:szCs w:val="26"/>
        </w:rPr>
        <w:t xml:space="preserve"> </w:t>
      </w:r>
      <w:r w:rsidR="00DC28CE" w:rsidRPr="00773CED">
        <w:rPr>
          <w:b/>
          <w:color w:val="000000"/>
          <w:sz w:val="26"/>
          <w:szCs w:val="26"/>
        </w:rPr>
        <w:t>бюджетов</w:t>
      </w:r>
      <w:r w:rsidR="00554C5A" w:rsidRPr="00773CED">
        <w:rPr>
          <w:b/>
          <w:color w:val="000000"/>
          <w:sz w:val="26"/>
          <w:szCs w:val="26"/>
        </w:rPr>
        <w:t xml:space="preserve"> </w:t>
      </w:r>
      <w:r w:rsidR="00F40DA0" w:rsidRPr="00773CED">
        <w:rPr>
          <w:b/>
          <w:color w:val="000000"/>
          <w:sz w:val="26"/>
          <w:szCs w:val="26"/>
        </w:rPr>
        <w:t xml:space="preserve">Российской Федерации </w:t>
      </w:r>
      <w:r w:rsidRPr="00773CED">
        <w:rPr>
          <w:b/>
          <w:color w:val="000000"/>
          <w:sz w:val="26"/>
          <w:szCs w:val="26"/>
        </w:rPr>
        <w:t xml:space="preserve">на </w:t>
      </w:r>
      <w:r w:rsidR="00F40DA0" w:rsidRPr="00773CED">
        <w:rPr>
          <w:b/>
          <w:color w:val="000000"/>
          <w:sz w:val="26"/>
          <w:szCs w:val="26"/>
        </w:rPr>
        <w:t xml:space="preserve">плановый период </w:t>
      </w:r>
      <w:r w:rsidR="00B3448B">
        <w:rPr>
          <w:b/>
          <w:color w:val="000000"/>
          <w:sz w:val="26"/>
          <w:szCs w:val="26"/>
        </w:rPr>
        <w:br/>
      </w:r>
      <w:r w:rsidR="00AB5952" w:rsidRPr="00773CED">
        <w:rPr>
          <w:b/>
          <w:color w:val="000000"/>
          <w:sz w:val="26"/>
          <w:szCs w:val="26"/>
        </w:rPr>
        <w:t>202</w:t>
      </w:r>
      <w:r w:rsidR="001D15EC" w:rsidRPr="00773CED">
        <w:rPr>
          <w:b/>
          <w:color w:val="000000"/>
          <w:sz w:val="26"/>
          <w:szCs w:val="26"/>
        </w:rPr>
        <w:t>5</w:t>
      </w:r>
      <w:r w:rsidRPr="00773CED">
        <w:rPr>
          <w:b/>
          <w:color w:val="000000"/>
          <w:sz w:val="26"/>
          <w:szCs w:val="26"/>
        </w:rPr>
        <w:t xml:space="preserve"> </w:t>
      </w:r>
      <w:r w:rsidR="002C31C8" w:rsidRPr="00773CED">
        <w:rPr>
          <w:b/>
          <w:color w:val="000000"/>
          <w:sz w:val="26"/>
          <w:szCs w:val="26"/>
        </w:rPr>
        <w:t>и </w:t>
      </w:r>
      <w:r w:rsidR="00AE359D" w:rsidRPr="00773CED">
        <w:rPr>
          <w:b/>
          <w:color w:val="000000"/>
          <w:sz w:val="26"/>
          <w:szCs w:val="26"/>
        </w:rPr>
        <w:t>202</w:t>
      </w:r>
      <w:r w:rsidR="001D15EC" w:rsidRPr="00773CED">
        <w:rPr>
          <w:b/>
          <w:color w:val="000000"/>
          <w:sz w:val="26"/>
          <w:szCs w:val="26"/>
        </w:rPr>
        <w:t>6</w:t>
      </w:r>
      <w:r w:rsidR="00300921" w:rsidRPr="00773CED">
        <w:rPr>
          <w:b/>
          <w:color w:val="000000"/>
          <w:sz w:val="26"/>
          <w:szCs w:val="26"/>
        </w:rPr>
        <w:t> </w:t>
      </w:r>
      <w:r w:rsidRPr="00773CED">
        <w:rPr>
          <w:b/>
          <w:color w:val="000000"/>
          <w:sz w:val="26"/>
          <w:szCs w:val="26"/>
        </w:rPr>
        <w:t>год</w:t>
      </w:r>
      <w:r w:rsidR="00AE359D" w:rsidRPr="00773CED">
        <w:rPr>
          <w:b/>
          <w:color w:val="000000"/>
          <w:sz w:val="26"/>
          <w:szCs w:val="26"/>
        </w:rPr>
        <w:t>ов</w:t>
      </w:r>
    </w:p>
    <w:p w:rsidR="00300921" w:rsidRPr="00773CED" w:rsidRDefault="00300921" w:rsidP="00300921">
      <w:pPr>
        <w:tabs>
          <w:tab w:val="center" w:pos="4677"/>
          <w:tab w:val="right" w:pos="9354"/>
        </w:tabs>
        <w:rPr>
          <w:b/>
          <w:color w:val="000000"/>
          <w:sz w:val="26"/>
          <w:szCs w:val="26"/>
        </w:rPr>
      </w:pPr>
    </w:p>
    <w:p w:rsidR="00AF7814" w:rsidRPr="00773CED" w:rsidRDefault="00700971" w:rsidP="00700971">
      <w:pPr>
        <w:suppressAutoHyphens w:val="0"/>
        <w:ind w:right="-2"/>
        <w:jc w:val="right"/>
        <w:rPr>
          <w:b/>
          <w:color w:val="000000"/>
          <w:sz w:val="26"/>
          <w:szCs w:val="26"/>
        </w:rPr>
      </w:pPr>
      <w:r w:rsidRPr="00773CED">
        <w:rPr>
          <w:color w:val="000000"/>
          <w:sz w:val="26"/>
          <w:szCs w:val="26"/>
        </w:rPr>
        <w:t>(тыс. рублей)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948"/>
        <w:gridCol w:w="1843"/>
        <w:gridCol w:w="1730"/>
      </w:tblGrid>
      <w:tr w:rsidR="000961DE" w:rsidRPr="00773CED" w:rsidTr="002B42A4">
        <w:trPr>
          <w:trHeight w:val="308"/>
        </w:trPr>
        <w:tc>
          <w:tcPr>
            <w:tcW w:w="2835" w:type="dxa"/>
            <w:vMerge w:val="restart"/>
            <w:vAlign w:val="center"/>
          </w:tcPr>
          <w:p w:rsidR="000961DE" w:rsidRPr="00773CED" w:rsidRDefault="000961DE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773CE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Код бюджетной классификации </w:t>
            </w:r>
          </w:p>
        </w:tc>
        <w:tc>
          <w:tcPr>
            <w:tcW w:w="2948" w:type="dxa"/>
            <w:vMerge w:val="restart"/>
            <w:vAlign w:val="center"/>
          </w:tcPr>
          <w:p w:rsidR="000961DE" w:rsidRPr="00773CED" w:rsidRDefault="000961DE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773CE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Наименование дохода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61DE" w:rsidRPr="00773CED" w:rsidRDefault="000961DE" w:rsidP="00700971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773CED"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0961DE" w:rsidRPr="00773CED" w:rsidTr="002B42A4">
        <w:trPr>
          <w:trHeight w:val="307"/>
        </w:trPr>
        <w:tc>
          <w:tcPr>
            <w:tcW w:w="2835" w:type="dxa"/>
            <w:vMerge/>
            <w:vAlign w:val="center"/>
          </w:tcPr>
          <w:p w:rsidR="000961DE" w:rsidRPr="00773CED" w:rsidRDefault="000961DE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vMerge/>
            <w:vAlign w:val="center"/>
          </w:tcPr>
          <w:p w:rsidR="000961DE" w:rsidRPr="00773CED" w:rsidRDefault="000961DE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61DE" w:rsidRPr="00773CED" w:rsidRDefault="00300921" w:rsidP="001D15EC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773CED">
              <w:rPr>
                <w:color w:val="000000"/>
                <w:sz w:val="26"/>
                <w:szCs w:val="26"/>
              </w:rPr>
              <w:t xml:space="preserve">на </w:t>
            </w:r>
            <w:r w:rsidR="000961DE" w:rsidRPr="00773CED">
              <w:rPr>
                <w:color w:val="000000"/>
                <w:sz w:val="26"/>
                <w:szCs w:val="26"/>
              </w:rPr>
              <w:t>20</w:t>
            </w:r>
            <w:r w:rsidR="00AB5952" w:rsidRPr="00773CED">
              <w:rPr>
                <w:color w:val="000000"/>
                <w:sz w:val="26"/>
                <w:szCs w:val="26"/>
              </w:rPr>
              <w:t>2</w:t>
            </w:r>
            <w:r w:rsidR="001D15EC" w:rsidRPr="00773CED">
              <w:rPr>
                <w:color w:val="000000"/>
                <w:sz w:val="26"/>
                <w:szCs w:val="26"/>
              </w:rPr>
              <w:t>5</w:t>
            </w:r>
            <w:r w:rsidR="000961DE" w:rsidRPr="00773CE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0961DE" w:rsidRPr="00773CED" w:rsidRDefault="00300921" w:rsidP="001D15EC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773CED">
              <w:rPr>
                <w:color w:val="000000"/>
                <w:sz w:val="26"/>
                <w:szCs w:val="26"/>
              </w:rPr>
              <w:t xml:space="preserve">на </w:t>
            </w:r>
            <w:r w:rsidR="000961DE" w:rsidRPr="00773CED">
              <w:rPr>
                <w:color w:val="000000"/>
                <w:sz w:val="26"/>
                <w:szCs w:val="26"/>
              </w:rPr>
              <w:t>202</w:t>
            </w:r>
            <w:r w:rsidR="001D15EC" w:rsidRPr="00773CED">
              <w:rPr>
                <w:color w:val="000000"/>
                <w:sz w:val="26"/>
                <w:szCs w:val="26"/>
              </w:rPr>
              <w:t>6</w:t>
            </w:r>
            <w:r w:rsidR="000961DE" w:rsidRPr="00773CED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76BFD" w:rsidRPr="00773CED" w:rsidRDefault="00576BFD">
      <w:pPr>
        <w:rPr>
          <w:sz w:val="2"/>
          <w:szCs w:val="2"/>
        </w:rPr>
      </w:pP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8"/>
        <w:gridCol w:w="2955"/>
        <w:gridCol w:w="1843"/>
        <w:gridCol w:w="1730"/>
        <w:gridCol w:w="538"/>
      </w:tblGrid>
      <w:tr w:rsidR="000961DE" w:rsidRPr="002B42A4" w:rsidTr="00300921">
        <w:trPr>
          <w:gridAfter w:val="1"/>
          <w:wAfter w:w="538" w:type="dxa"/>
          <w:tblHeader/>
        </w:trPr>
        <w:tc>
          <w:tcPr>
            <w:tcW w:w="2828" w:type="dxa"/>
          </w:tcPr>
          <w:p w:rsidR="000961DE" w:rsidRPr="002B42A4" w:rsidRDefault="000961DE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955" w:type="dxa"/>
          </w:tcPr>
          <w:p w:rsidR="000961DE" w:rsidRPr="002B42A4" w:rsidRDefault="000961DE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961DE" w:rsidRPr="002B42A4" w:rsidRDefault="000961DE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30" w:type="dxa"/>
          </w:tcPr>
          <w:p w:rsidR="000961DE" w:rsidRPr="002B42A4" w:rsidRDefault="000961DE" w:rsidP="002B42A4">
            <w:pPr>
              <w:pStyle w:val="ConsPlusCell"/>
              <w:ind w:left="-79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Cell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НАЛОГОВЫЕ И НЕНАЛОГОВЫЕ ДОХОДЫ</w:t>
            </w: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127 810 557,00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-108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134 053 211,00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Cell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76 654 633,00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81 069 140,00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1 01 01000 00 0000 110</w:t>
            </w:r>
          </w:p>
        </w:tc>
        <w:tc>
          <w:tcPr>
            <w:tcW w:w="2955" w:type="dxa"/>
            <w:vAlign w:val="center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28 424 992,00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29 184 912,00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48 229 641,00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51 884 228,00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1 03 00000 00 0000 000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16 761 680,00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17 599 988,00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16 761 680,00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17 599 988,00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1 03 02100 01 0000 110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4 818 170,00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5 025 340,00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1 03 02120 01 0000 110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 xml:space="preserve">Акцизы на сидр, 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пуаре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7 494,00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7 938,00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1 03 02140 01 0000 110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</w:t>
            </w:r>
            <w:r w:rsidRPr="002B42A4">
              <w:rPr>
                <w:color w:val="000000"/>
                <w:sz w:val="26"/>
                <w:szCs w:val="26"/>
              </w:rPr>
              <w:lastRenderedPageBreak/>
              <w:t>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4 657 533,00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4 918 221,00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lastRenderedPageBreak/>
              <w:t>1 03 02142 01 0000 110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</w:t>
            </w:r>
            <w:r w:rsidRPr="002B42A4">
              <w:rPr>
                <w:color w:val="000000"/>
                <w:sz w:val="26"/>
                <w:szCs w:val="26"/>
              </w:rPr>
              <w:lastRenderedPageBreak/>
              <w:t>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2 007 021,00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2 119 356,00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lastRenderedPageBreak/>
              <w:t>1 03 02143 01 0000 110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1 021 740,00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1 078 928,00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1 03 02144 01 0000 110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выпадающих доходов бюджетов субъектов Российской Федерации в связи с передачей 50 процентов доходов от акцизов на средние дистилляты, производимые на территории Российской Федерации, в федеральный бюджет)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1 628 722,00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1 719 937,00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spacing w:line="292" w:lineRule="exact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1 03 02190 01 0000 110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spacing w:line="292" w:lineRule="exact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2B42A4">
              <w:rPr>
                <w:rFonts w:eastAsia="Calibri"/>
                <w:sz w:val="26"/>
                <w:szCs w:val="26"/>
                <w:lang w:eastAsia="ru-RU"/>
              </w:rPr>
              <w:t>кальвадосного</w:t>
            </w:r>
            <w:proofErr w:type="spellEnd"/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42A4">
              <w:rPr>
                <w:rFonts w:eastAsia="Calibri"/>
                <w:sz w:val="26"/>
                <w:szCs w:val="26"/>
                <w:lang w:eastAsia="ru-RU"/>
              </w:rPr>
              <w:t>вискового</w:t>
            </w:r>
            <w:proofErr w:type="spellEnd"/>
            <w:r w:rsidRPr="002B42A4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  <w:r w:rsidRPr="002B42A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26 316,00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292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27 752,00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кальвадосный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висковый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274,00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285,00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spacing w:line="310" w:lineRule="exact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1 03 02210 01 0000 110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spacing w:line="310" w:lineRule="exact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1 566,00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1 653,00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spacing w:line="310" w:lineRule="exact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1 03 02220 01 0000 110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spacing w:line="310" w:lineRule="exact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23 258,00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spacing w:line="310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24 562,00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1 03 02230 01 0000 110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3 709 058,00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3 899 725,00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1 03 02231 01 0000 110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2 537 385,00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2 653 850,00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1 03 02232 01 0000 110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2B42A4">
              <w:rPr>
                <w:color w:val="000000"/>
                <w:sz w:val="26"/>
                <w:szCs w:val="26"/>
              </w:rPr>
              <w:t>»</w:t>
            </w:r>
            <w:r w:rsidRPr="002B42A4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1 171 673,00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1 245 875,00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1 03 02240 01 0000 110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19 488,00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20 714,00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1 03 02241 01 0000 110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13 332,00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14 097,00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1 03 02242 01 0000 110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42A4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2B42A4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2B42A4">
              <w:rPr>
                <w:color w:val="000000"/>
                <w:sz w:val="26"/>
                <w:szCs w:val="26"/>
              </w:rPr>
              <w:t>»</w:t>
            </w:r>
            <w:r w:rsidRPr="002B42A4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  <w:lang w:eastAsia="ru-RU"/>
              </w:rPr>
              <w:t>6 156,00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6 617,00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1 03 02250 01 0000 110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3 861 792,00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4 061 575,00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1 03 02251 01 0000 110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30226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2 641 871,00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2 763 993,00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1 03 02252 01 0000 110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2B42A4">
              <w:rPr>
                <w:color w:val="000000"/>
                <w:sz w:val="26"/>
                <w:szCs w:val="26"/>
              </w:rPr>
              <w:t>»</w:t>
            </w:r>
            <w:r w:rsidRPr="002B42A4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1 219 921,00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1 297 582,00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1 03 02260 01 0000 110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-461 062,00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-495 472,00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1 03 02261 01 0000 110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-315 415,00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-337 180,00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1 03 02262 01 0000 110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2B42A4">
              <w:rPr>
                <w:color w:val="000000"/>
                <w:sz w:val="26"/>
                <w:szCs w:val="26"/>
              </w:rPr>
              <w:t>»</w:t>
            </w:r>
            <w:r w:rsidRPr="002B42A4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-145 647,00</w:t>
            </w:r>
          </w:p>
        </w:tc>
        <w:tc>
          <w:tcPr>
            <w:tcW w:w="1730" w:type="dxa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tabs>
                <w:tab w:val="center" w:pos="813"/>
                <w:tab w:val="left" w:pos="1489"/>
                <w:tab w:val="right" w:pos="1627"/>
              </w:tabs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  <w:lang w:eastAsia="ru-RU"/>
              </w:rPr>
              <w:t>-158 292,00</w:t>
            </w:r>
          </w:p>
        </w:tc>
      </w:tr>
      <w:tr w:rsidR="00B12DE6" w:rsidRPr="002B42A4" w:rsidTr="001D15EC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1 03 02450 01 0000 110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 процентов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97 793,00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107 695,00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9 140 897,00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9 876 249,00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8 932 426,00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9 653 802,00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1 05 06000 01 0000 110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профессиональный доход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208 471,00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222 447,00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16 654 232,00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16 945 175,00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15 619 423,00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15 900 031,00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1 033 633,00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1 043 968,00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1 176,00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1 176,00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1 07 00000 00 0000 000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4 994 011,00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4 932 384,00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auto"/>
            </w:tcBorders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4 000 543,00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3 938 816,00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993 468,00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993 568,00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176 292,00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176 585,00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1 08 05000 01 0000 110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487,00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487,00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9 797,00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9 840,00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1 08 07000 01 0000 110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166 008,00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166 258,00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1 389 719,00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1 393 476,00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  <w:shd w:val="clear" w:color="auto" w:fill="auto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1 11 01000 00 0000 120</w:t>
            </w:r>
          </w:p>
        </w:tc>
        <w:tc>
          <w:tcPr>
            <w:tcW w:w="2955" w:type="dxa"/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11 683,00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13 424,00</w:t>
            </w:r>
          </w:p>
        </w:tc>
      </w:tr>
      <w:tr w:rsidR="00B12DE6" w:rsidRPr="002B42A4" w:rsidTr="00B12DE6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1 11 02000 00 0000 120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размещения средств бюджетов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910 140,00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910 140,00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1 11 03000 00 0000 120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2 509,00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2 046,00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126 717,00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128 603,00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1 11 05300 00 0000 120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1 11 05400 00 0000 120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5 445,00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5 525,00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333 218,00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333 731,00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841 059,00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841 059,00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69 260,00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69 260,00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1 12 02000 00 0000 120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 xml:space="preserve">Платежи при пользовании недрами 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29 243,00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29 243,00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1 12 04000 00 0000 120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 xml:space="preserve">Плата за использование лесов 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742 556,00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742 556,00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180 295,00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180 295,00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1 13 01000 00 0000 130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46 698,00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46 698,00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1 13 02000 00 0000 130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133 597,00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133 597,00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1 110,00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1 110,00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1 110,00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1 110,00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1 15 00000 00 0000 000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АДМИНИСТРАТИВ-НЫЕ ПЛАТЕЖИ И СБОРЫ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9 148,00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9 148,00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1 15 02000 00 0000 140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8 670,00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8 670,00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1 15 07000 01 0000 140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478,00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478,00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1 007 481,00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1 028 602,00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1 16 01000 01 0000 140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7" w:history="1">
              <w:r w:rsidRPr="002B42A4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627 868,00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648 989,00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1 16 01330 00 0000 140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8" w:history="1">
              <w:r w:rsidRPr="002B42A4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1 392,00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1 392,00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1 16 02000 02 0000 140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4 200,00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4 200,00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1 16 07000 0</w:t>
            </w:r>
            <w:r w:rsidRPr="002B42A4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2B42A4">
              <w:rPr>
                <w:rFonts w:ascii="Times New Roman" w:hAnsi="Times New Roman" w:cs="Times New Roman"/>
                <w:color w:val="000000"/>
              </w:rPr>
              <w:t xml:space="preserve">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63 625,00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63 625,00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1 16 10000 00 0000 140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14 484,00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14 484,00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1 16 11000 01 0000 140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6 549,00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6 549,00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</w:rPr>
              <w:t>1 16 18000 02 0000 140</w:t>
            </w:r>
          </w:p>
        </w:tc>
        <w:tc>
          <w:tcPr>
            <w:tcW w:w="2955" w:type="dxa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2B42A4">
              <w:rPr>
                <w:rFonts w:ascii="Times New Roman" w:hAnsi="Times New Roman" w:cs="Times New Roman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843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289 363,00</w:t>
            </w:r>
          </w:p>
        </w:tc>
        <w:tc>
          <w:tcPr>
            <w:tcW w:w="1730" w:type="dxa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289 363,00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773CE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23</w:t>
            </w:r>
            <w:r w:rsidR="00BA66AE" w:rsidRPr="002B42A4">
              <w:rPr>
                <w:color w:val="000000"/>
                <w:sz w:val="26"/>
                <w:szCs w:val="26"/>
              </w:rPr>
              <w:t> </w:t>
            </w:r>
            <w:r w:rsidRPr="002B42A4">
              <w:rPr>
                <w:color w:val="000000"/>
                <w:sz w:val="26"/>
                <w:szCs w:val="26"/>
              </w:rPr>
              <w:t>90</w:t>
            </w:r>
            <w:r w:rsidR="00BA66AE" w:rsidRPr="002B42A4">
              <w:rPr>
                <w:color w:val="000000"/>
                <w:sz w:val="26"/>
                <w:szCs w:val="26"/>
              </w:rPr>
              <w:t>7 993</w:t>
            </w:r>
            <w:r w:rsidRPr="002B42A4">
              <w:rPr>
                <w:color w:val="000000"/>
                <w:sz w:val="26"/>
                <w:szCs w:val="26"/>
              </w:rPr>
              <w:t>,</w:t>
            </w:r>
            <w:r w:rsidR="00BA66AE" w:rsidRPr="002B42A4">
              <w:rPr>
                <w:color w:val="000000"/>
                <w:sz w:val="26"/>
                <w:szCs w:val="26"/>
              </w:rPr>
              <w:t>8</w:t>
            </w:r>
            <w:r w:rsidRPr="002B42A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744D5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18 876 151,40</w:t>
            </w:r>
          </w:p>
        </w:tc>
      </w:tr>
      <w:tr w:rsidR="00BA66AE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6AE" w:rsidRPr="002B42A4" w:rsidRDefault="00BA66AE" w:rsidP="002B42A4">
            <w:pPr>
              <w:widowControl w:val="0"/>
              <w:suppressAutoHyphens w:val="0"/>
              <w:ind w:right="34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bCs/>
                <w:color w:val="000000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6AE" w:rsidRPr="002B42A4" w:rsidRDefault="00BA66AE" w:rsidP="002B42A4">
            <w:pPr>
              <w:widowControl w:val="0"/>
              <w:suppressAutoHyphens w:val="0"/>
              <w:ind w:right="34"/>
              <w:jc w:val="both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23 907 993,80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A66AE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A66AE" w:rsidRPr="002B42A4" w:rsidRDefault="00B744D5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18 876 151,40</w:t>
            </w:r>
          </w:p>
        </w:tc>
      </w:tr>
      <w:tr w:rsidR="00B12DE6" w:rsidRPr="002B42A4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2 02 15001 00 0000 150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2 02 15001 02 0000 150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  <w:r w:rsidRPr="002B42A4">
              <w:rPr>
                <w:bCs/>
                <w:sz w:val="26"/>
                <w:szCs w:val="26"/>
                <w:lang w:eastAsia="ru-RU"/>
              </w:rPr>
              <w:t>13</w:t>
            </w:r>
            <w:r w:rsidR="00773CED" w:rsidRPr="002B42A4">
              <w:rPr>
                <w:bCs/>
                <w:sz w:val="26"/>
                <w:szCs w:val="26"/>
                <w:lang w:eastAsia="ru-RU"/>
              </w:rPr>
              <w:t> </w:t>
            </w:r>
            <w:r w:rsidR="00FA0690" w:rsidRPr="002B42A4">
              <w:rPr>
                <w:bCs/>
                <w:sz w:val="26"/>
                <w:szCs w:val="26"/>
                <w:lang w:eastAsia="ru-RU"/>
              </w:rPr>
              <w:t>361</w:t>
            </w:r>
            <w:r w:rsidR="00773CED" w:rsidRPr="002B42A4">
              <w:rPr>
                <w:bCs/>
                <w:sz w:val="26"/>
                <w:szCs w:val="26"/>
                <w:lang w:eastAsia="ru-RU"/>
              </w:rPr>
              <w:t> </w:t>
            </w:r>
            <w:r w:rsidR="00FA0690" w:rsidRPr="002B42A4">
              <w:rPr>
                <w:bCs/>
                <w:sz w:val="26"/>
                <w:szCs w:val="26"/>
                <w:lang w:eastAsia="ru-RU"/>
              </w:rPr>
              <w:t>146</w:t>
            </w:r>
            <w:r w:rsidR="00773CED" w:rsidRPr="002B42A4">
              <w:rPr>
                <w:bCs/>
                <w:sz w:val="26"/>
                <w:szCs w:val="26"/>
                <w:lang w:eastAsia="ru-RU"/>
              </w:rPr>
              <w:t>,</w:t>
            </w:r>
            <w:r w:rsidR="00FA0690" w:rsidRPr="002B42A4">
              <w:rPr>
                <w:bCs/>
                <w:sz w:val="26"/>
                <w:szCs w:val="26"/>
                <w:lang w:eastAsia="ru-RU"/>
              </w:rPr>
              <w:t>5</w:t>
            </w:r>
            <w:r w:rsidR="00773CED" w:rsidRPr="002B42A4">
              <w:rPr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</w:p>
          <w:p w:rsidR="00B12DE6" w:rsidRPr="002B42A4" w:rsidRDefault="00AC46ED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2B42A4">
              <w:rPr>
                <w:bCs/>
                <w:sz w:val="26"/>
                <w:szCs w:val="26"/>
              </w:rPr>
              <w:t>8 358 740,20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2 02 25007 02 0000 150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4 067 710,00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3 383 096,30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B42A4">
              <w:rPr>
                <w:rFonts w:ascii="Times New Roman" w:eastAsia="Times New Roman" w:hAnsi="Times New Roman" w:cs="Times New Roman"/>
              </w:rPr>
              <w:t>2 02 25014 00 0000 150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стимулирование увеличения производства картофеля и овощей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7 471,00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8 480,60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B42A4">
              <w:rPr>
                <w:rFonts w:ascii="Times New Roman" w:eastAsia="Times New Roman" w:hAnsi="Times New Roman" w:cs="Times New Roman"/>
              </w:rPr>
              <w:t>2 02 25014 02 0000 150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7 471,00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8 480,60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2 02 25065 00 0000 150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897 064,00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930 288,10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spacing w:line="310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2 02 25065 02 0000 150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897 064,00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5378CD" w:rsidRPr="002B42A4" w:rsidRDefault="005378CD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930 288,10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spacing w:line="310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2 02 25066 02 0000 150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439,80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2B42A4" w:rsidRDefault="002B42A4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val="en-US"/>
              </w:rPr>
            </w:pPr>
          </w:p>
          <w:p w:rsidR="00B12DE6" w:rsidRPr="002B42A4" w:rsidRDefault="009A6FDC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  <w:lang w:val="en-US"/>
              </w:rPr>
              <w:t>444</w:t>
            </w:r>
            <w:r w:rsidR="00B12DE6" w:rsidRPr="002B42A4">
              <w:rPr>
                <w:sz w:val="26"/>
                <w:szCs w:val="26"/>
              </w:rPr>
              <w:t>,</w:t>
            </w:r>
            <w:r w:rsidRPr="002B42A4">
              <w:rPr>
                <w:sz w:val="26"/>
                <w:szCs w:val="26"/>
                <w:lang w:val="en-US"/>
              </w:rPr>
              <w:t>5</w:t>
            </w:r>
            <w:r w:rsidR="00B12DE6" w:rsidRPr="002B42A4">
              <w:rPr>
                <w:sz w:val="26"/>
                <w:szCs w:val="26"/>
              </w:rPr>
              <w:t>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2 02 25078 02 0000 150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67</w:t>
            </w:r>
            <w:r w:rsidR="00275B45" w:rsidRPr="002B42A4">
              <w:rPr>
                <w:sz w:val="26"/>
                <w:szCs w:val="26"/>
              </w:rPr>
              <w:t>3</w:t>
            </w:r>
            <w:r w:rsidRPr="002B42A4">
              <w:rPr>
                <w:sz w:val="26"/>
                <w:szCs w:val="26"/>
              </w:rPr>
              <w:t xml:space="preserve"> </w:t>
            </w:r>
            <w:r w:rsidR="00275B45" w:rsidRPr="002B42A4">
              <w:rPr>
                <w:sz w:val="26"/>
                <w:szCs w:val="26"/>
              </w:rPr>
              <w:t>034</w:t>
            </w:r>
            <w:r w:rsidRPr="002B42A4">
              <w:rPr>
                <w:sz w:val="26"/>
                <w:szCs w:val="26"/>
              </w:rPr>
              <w:t>,</w:t>
            </w:r>
            <w:r w:rsidR="00275B45" w:rsidRPr="002B42A4">
              <w:rPr>
                <w:sz w:val="26"/>
                <w:szCs w:val="26"/>
              </w:rPr>
              <w:t>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275B45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606 848</w:t>
            </w:r>
            <w:r w:rsidR="00B12DE6" w:rsidRPr="002B42A4">
              <w:rPr>
                <w:sz w:val="26"/>
                <w:szCs w:val="26"/>
              </w:rPr>
              <w:t>,</w:t>
            </w:r>
            <w:r w:rsidRPr="002B42A4">
              <w:rPr>
                <w:sz w:val="26"/>
                <w:szCs w:val="26"/>
              </w:rPr>
              <w:t>5</w:t>
            </w:r>
            <w:r w:rsidR="00B12DE6" w:rsidRPr="002B42A4">
              <w:rPr>
                <w:sz w:val="26"/>
                <w:szCs w:val="26"/>
              </w:rPr>
              <w:t>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2 02 25084 02 0000 150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354 159,70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2 02 25086 00 0000 150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16 613,10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28 243,80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2 02 25086 02 0000 150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16 613,10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28 243,80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2 02 25138 00 0000 150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69 255,00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69 030,00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2 02 25138 02 0000 150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69 255,00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69 030,00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2 02 25179 00 0000 150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 xml:space="preserve">120 </w:t>
            </w:r>
            <w:r w:rsidR="009A6FDC" w:rsidRPr="002B42A4">
              <w:rPr>
                <w:color w:val="000000"/>
                <w:sz w:val="26"/>
                <w:szCs w:val="26"/>
                <w:lang w:val="en-US"/>
              </w:rPr>
              <w:t>073</w:t>
            </w:r>
            <w:r w:rsidRPr="002B42A4">
              <w:rPr>
                <w:color w:val="000000"/>
                <w:sz w:val="26"/>
                <w:szCs w:val="26"/>
              </w:rPr>
              <w:t>,</w:t>
            </w:r>
            <w:r w:rsidR="009A6FDC" w:rsidRPr="002B42A4">
              <w:rPr>
                <w:color w:val="000000"/>
                <w:sz w:val="26"/>
                <w:szCs w:val="26"/>
                <w:lang w:val="en-US"/>
              </w:rPr>
              <w:t>9</w:t>
            </w:r>
            <w:r w:rsidRPr="002B42A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 xml:space="preserve">116 </w:t>
            </w:r>
            <w:r w:rsidR="00AB5FF6" w:rsidRPr="002B42A4">
              <w:rPr>
                <w:color w:val="000000"/>
                <w:sz w:val="26"/>
                <w:szCs w:val="26"/>
                <w:lang w:val="en-US"/>
              </w:rPr>
              <w:t>716</w:t>
            </w:r>
            <w:r w:rsidRPr="002B42A4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2 02 25179 02 0000 150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120 0</w:t>
            </w:r>
            <w:r w:rsidR="00AB5FF6" w:rsidRPr="002B42A4">
              <w:rPr>
                <w:color w:val="000000"/>
                <w:sz w:val="26"/>
                <w:szCs w:val="26"/>
                <w:lang w:val="en-US"/>
              </w:rPr>
              <w:t>73</w:t>
            </w:r>
            <w:r w:rsidRPr="002B42A4">
              <w:rPr>
                <w:color w:val="000000"/>
                <w:sz w:val="26"/>
                <w:szCs w:val="26"/>
              </w:rPr>
              <w:t>,</w:t>
            </w:r>
            <w:r w:rsidR="00AB5FF6" w:rsidRPr="002B42A4">
              <w:rPr>
                <w:color w:val="000000"/>
                <w:sz w:val="26"/>
                <w:szCs w:val="26"/>
                <w:lang w:val="en-US"/>
              </w:rPr>
              <w:t>9</w:t>
            </w:r>
            <w:r w:rsidRPr="002B42A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 xml:space="preserve">116 </w:t>
            </w:r>
            <w:r w:rsidR="00AB5FF6" w:rsidRPr="002B42A4">
              <w:rPr>
                <w:color w:val="000000"/>
                <w:sz w:val="26"/>
                <w:szCs w:val="26"/>
                <w:lang w:val="en-US"/>
              </w:rPr>
              <w:t>716</w:t>
            </w:r>
            <w:r w:rsidRPr="002B42A4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2 02 25201 00 0000 150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35 339,10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34 164,20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2 02 25201 02 0000 150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35 339,10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34 164,20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2 02 25202 00 0000 150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20 365,20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20 094,70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2 02 25202 02 0000 150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20 365,20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20 094,70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2 02 25276 00 0000 150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2 833,40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2 02 25276 02 0000 150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2 833,40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2 02 25304 00 0000 150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956 477,90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909 987,00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2 02 25304 02 0000 150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956 477,90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909 987,00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2 02 25358 00 0000 150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790,10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790,10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2 02 25358 02 0000 150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790,10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790,10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2 02 25372 00 0000 150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234 178,80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306 373,70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2 02 25372 02 0000 150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234 178,80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306 373,70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2 02 25385 00 0000 150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23 260,60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22 397,90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2 02 25385 02 0000 150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23 260,60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22 397,90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2 02 25393 00 0000 150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139 653,30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373 417,00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2 02 25393 02 0000 150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139 653,30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373 417,00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2 02 25394 00 0000 150</w:t>
            </w: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3 096 226,00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2 02 25394 02 0000 150</w:t>
            </w: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3 096 226,00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2 02 25402 02 0000 150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36 448,70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36 788,60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2 02 25404 02 0000 150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321 137,40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327 560,10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2 02 25418 00 0000 150</w:t>
            </w: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2B42A4">
              <w:rPr>
                <w:rFonts w:eastAsia="Calibri"/>
                <w:sz w:val="26"/>
                <w:szCs w:val="26"/>
                <w:lang w:eastAsia="ru-RU"/>
              </w:rPr>
              <w:br/>
            </w:r>
            <w:r w:rsidRPr="002B42A4">
              <w:rPr>
                <w:rFonts w:eastAsia="Calibri"/>
                <w:sz w:val="26"/>
                <w:szCs w:val="26"/>
                <w:lang w:eastAsia="ru-RU"/>
              </w:rPr>
              <w:t>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45 976,40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148 134,00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2 02 25418 02 0000 150</w:t>
            </w:r>
          </w:p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2B42A4">
              <w:rPr>
                <w:sz w:val="26"/>
                <w:szCs w:val="26"/>
              </w:rPr>
              <w:br/>
            </w:r>
            <w:r w:rsidRPr="002B42A4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45 976,40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148 134,00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2 02 25462 02 0000 150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3 548,00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3 450,70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2 02 25466 00 0000 150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2B42A4">
              <w:rPr>
                <w:sz w:val="26"/>
                <w:szCs w:val="26"/>
              </w:rPr>
              <w:br/>
            </w:r>
            <w:r w:rsidRPr="002B42A4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1 820,80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1 708,50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2 02 25466 02 0000 150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2B42A4">
              <w:rPr>
                <w:sz w:val="26"/>
                <w:szCs w:val="26"/>
              </w:rPr>
              <w:br/>
            </w:r>
            <w:r w:rsidRPr="002B42A4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1 820,80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1 708,50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2 02 25467 00 0000 150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spacing w:line="310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</w:t>
            </w:r>
            <w:r w:rsidR="002B42A4">
              <w:rPr>
                <w:sz w:val="26"/>
                <w:szCs w:val="26"/>
              </w:rPr>
              <w:br/>
            </w:r>
            <w:r w:rsidRPr="002B42A4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7 958,90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7 958,90  </w:t>
            </w:r>
          </w:p>
        </w:tc>
      </w:tr>
      <w:tr w:rsidR="00B12DE6" w:rsidRPr="002B42A4" w:rsidTr="00041189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2 02 25467 02 0000 150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spacing w:line="310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</w:t>
            </w:r>
            <w:r w:rsidR="002B42A4">
              <w:rPr>
                <w:sz w:val="26"/>
                <w:szCs w:val="26"/>
              </w:rPr>
              <w:br/>
            </w:r>
            <w:r w:rsidRPr="002B42A4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7 958,90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7 958,90  </w:t>
            </w: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2 02 25478 02 0000 150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123 120,00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103 740,00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2 02 25497 00 0000 150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81 309,50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78 243,70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2 02 25497 02 0000 150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81 309,50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78 243,70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2 02 25501 00 0000 150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106 112,60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114 711,60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2 02 25501 02 0000 150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106 112,60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C0F8A" w:rsidRPr="002B42A4" w:rsidRDefault="00AC0F8A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114 711,60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2 02 25511 00 0000 150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1 595,40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39 215,30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2 02 25511 02 0000 150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1 595,40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39 215,30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2 02 25517 00 0000 150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4 810,00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4 664,60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2 02 25517 02 0000 150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4 810,00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4 664,60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2 02 25519 00 0000 150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4 602,50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4 547,80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2 02 25519 02 0000 150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4 602,50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4 547,80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2 02 25554 02 0000 150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260 973,20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240 420,90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2 02 25576 00 0000 150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773CED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63 807,40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773CED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56 227,30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2 02 25576 02 0000 150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773CED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63 807,40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773CED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56 227,30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2 02 25599 00 0000 150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656,40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656,40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2 02 25599 02 0000 150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656,40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656,40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2 02 25750 00 0000 150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1 446 968,40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341 506,00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2 02 25750 02 0000 150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1 446 968,40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341 506,00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2 02 25752 00 0000 150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Субсидии бюджетам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48 188,90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2 02 25752 02 0000 150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48 188,90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2 02 25753 00 0000 150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Субсидии бюджетам на софинансирование закупки и монтажа оборудования для создания </w:t>
            </w:r>
            <w:r w:rsidR="002B42A4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умных</w:t>
            </w:r>
            <w:r w:rsidR="002B42A4">
              <w:rPr>
                <w:sz w:val="26"/>
                <w:szCs w:val="26"/>
              </w:rPr>
              <w:t>»</w:t>
            </w:r>
            <w:r w:rsidRPr="002B42A4">
              <w:rPr>
                <w:sz w:val="26"/>
                <w:szCs w:val="26"/>
              </w:rPr>
              <w:t xml:space="preserve"> спортивных площадок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1E0441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36</w:t>
            </w:r>
            <w:r w:rsidR="00B12DE6" w:rsidRPr="002B42A4">
              <w:rPr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B42A4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2 02 25753 02 0000 150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Субсидии бюджетам субъектов Российской Федерации на софинансирование закупки и монтажа оборудования для создания </w:t>
            </w:r>
            <w:r w:rsidR="002B42A4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умных</w:t>
            </w:r>
            <w:r w:rsidR="002B42A4">
              <w:rPr>
                <w:sz w:val="26"/>
                <w:szCs w:val="26"/>
              </w:rPr>
              <w:t>»</w:t>
            </w:r>
            <w:r w:rsidRPr="002B42A4">
              <w:rPr>
                <w:sz w:val="26"/>
                <w:szCs w:val="26"/>
              </w:rPr>
              <w:t xml:space="preserve"> спортивных площадок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957D05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36</w:t>
            </w:r>
            <w:r w:rsidR="00B12DE6" w:rsidRPr="002B42A4">
              <w:rPr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  <w:r w:rsidRPr="002B42A4">
              <w:rPr>
                <w:bCs/>
                <w:sz w:val="26"/>
                <w:szCs w:val="26"/>
              </w:rPr>
              <w:t>1 981 707,60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2B42A4">
              <w:rPr>
                <w:bCs/>
                <w:sz w:val="26"/>
                <w:szCs w:val="26"/>
              </w:rPr>
              <w:t>1 946 005,20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2 02 35118 00 0000 150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56 726,10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56 726,10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2 02 35118 02 0000 150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56 726,10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56 726,10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2 02 35120 00 0000 150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549,40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11 394,50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2 02 35120 02 0000 150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549,40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11 394,50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2 02 35127 02 0000 150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7 500,00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2 02 35128 02 0000 150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96 614,10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18 440,50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2 02 35134 00 0000 150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B42A4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5-ФЗ </w:t>
            </w:r>
            <w:r w:rsidR="002B42A4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О ветеранах</w:t>
            </w:r>
            <w:r w:rsidR="002B42A4">
              <w:rPr>
                <w:sz w:val="26"/>
                <w:szCs w:val="26"/>
              </w:rPr>
              <w:t>»</w:t>
            </w:r>
            <w:r w:rsidRPr="002B42A4">
              <w:rPr>
                <w:sz w:val="26"/>
                <w:szCs w:val="26"/>
              </w:rPr>
              <w:t>, в соответствии с Указом Президента Российской Федерации от 7 мая 2008</w:t>
            </w:r>
            <w:r w:rsidR="002B42A4">
              <w:rPr>
                <w:sz w:val="26"/>
                <w:szCs w:val="26"/>
              </w:rPr>
              <w:t> </w:t>
            </w:r>
            <w:r w:rsidRPr="002B42A4">
              <w:rPr>
                <w:sz w:val="26"/>
                <w:szCs w:val="26"/>
              </w:rPr>
              <w:t xml:space="preserve">года </w:t>
            </w:r>
            <w:r w:rsidR="002B42A4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714 </w:t>
            </w:r>
            <w:r w:rsidR="002B42A4">
              <w:rPr>
                <w:sz w:val="26"/>
                <w:szCs w:val="26"/>
              </w:rPr>
              <w:t>«Об </w:t>
            </w:r>
            <w:r w:rsidRPr="002B42A4">
              <w:rPr>
                <w:sz w:val="26"/>
                <w:szCs w:val="26"/>
              </w:rPr>
              <w:t xml:space="preserve">обеспечении жильем ветеранов Великой Отечественной войны 1941 </w:t>
            </w:r>
            <w:r w:rsidR="002B42A4">
              <w:rPr>
                <w:sz w:val="26"/>
                <w:szCs w:val="26"/>
              </w:rPr>
              <w:t>– 1945 </w:t>
            </w:r>
            <w:r w:rsidRPr="002B42A4">
              <w:rPr>
                <w:sz w:val="26"/>
                <w:szCs w:val="26"/>
              </w:rPr>
              <w:t>годов</w:t>
            </w:r>
            <w:r w:rsidR="002B42A4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2B42A4" w:rsidRPr="002B42A4" w:rsidRDefault="002B42A4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2B42A4" w:rsidRPr="002B42A4" w:rsidRDefault="002B42A4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5 032,60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2 02 35134 02 0000 150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B42A4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5-ФЗ </w:t>
            </w:r>
            <w:r w:rsidR="002B42A4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О ветеранах</w:t>
            </w:r>
            <w:r w:rsidR="002B42A4">
              <w:rPr>
                <w:sz w:val="26"/>
                <w:szCs w:val="26"/>
              </w:rPr>
              <w:t>»</w:t>
            </w:r>
            <w:r w:rsidRPr="002B42A4">
              <w:rPr>
                <w:sz w:val="26"/>
                <w:szCs w:val="26"/>
              </w:rPr>
              <w:t>, в соответствии с Указом Президента Рос</w:t>
            </w:r>
            <w:r w:rsidR="002B42A4">
              <w:rPr>
                <w:sz w:val="26"/>
                <w:szCs w:val="26"/>
              </w:rPr>
              <w:t>сийской Федерации от 7 мая 2008 </w:t>
            </w:r>
            <w:r w:rsidRPr="002B42A4">
              <w:rPr>
                <w:sz w:val="26"/>
                <w:szCs w:val="26"/>
              </w:rPr>
              <w:t xml:space="preserve">года </w:t>
            </w:r>
            <w:r w:rsidR="002B42A4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714 </w:t>
            </w:r>
            <w:r w:rsidR="002B42A4">
              <w:rPr>
                <w:sz w:val="26"/>
                <w:szCs w:val="26"/>
              </w:rPr>
              <w:t>«Об </w:t>
            </w:r>
            <w:r w:rsidRPr="002B42A4">
              <w:rPr>
                <w:sz w:val="26"/>
                <w:szCs w:val="26"/>
              </w:rPr>
              <w:t xml:space="preserve">обеспечении жильем ветеранов Великой Отечественной войны 1941 </w:t>
            </w:r>
            <w:r w:rsidR="002B42A4">
              <w:rPr>
                <w:sz w:val="26"/>
                <w:szCs w:val="26"/>
              </w:rPr>
              <w:t>–</w:t>
            </w:r>
            <w:r w:rsidR="00B239E7">
              <w:rPr>
                <w:sz w:val="26"/>
                <w:szCs w:val="26"/>
              </w:rPr>
              <w:t xml:space="preserve"> 1945 </w:t>
            </w:r>
            <w:r w:rsidRPr="002B42A4">
              <w:rPr>
                <w:sz w:val="26"/>
                <w:szCs w:val="26"/>
              </w:rPr>
              <w:t>годов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5 032,60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2 02 35135 00 0000 150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9" w:history="1">
              <w:r w:rsidRPr="002B42A4">
                <w:rPr>
                  <w:sz w:val="26"/>
                  <w:szCs w:val="26"/>
                </w:rPr>
                <w:t>законом</w:t>
              </w:r>
            </w:hyperlink>
            <w:r w:rsidRPr="002B42A4">
              <w:rPr>
                <w:sz w:val="26"/>
                <w:szCs w:val="26"/>
              </w:rPr>
              <w:t xml:space="preserve"> от 12 января 1995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5-ФЗ </w:t>
            </w:r>
            <w:r w:rsidR="00B239E7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О ветеранах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2 426,50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2 02 35135 02 0000 150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5-ФЗ </w:t>
            </w:r>
            <w:r w:rsidR="00B239E7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О ветеранах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2 426,50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2 02 35176 00 0000 150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 w:rsidRPr="002B42A4">
                <w:rPr>
                  <w:sz w:val="26"/>
                  <w:szCs w:val="26"/>
                </w:rPr>
                <w:t>законом</w:t>
              </w:r>
            </w:hyperlink>
            <w:r w:rsidRPr="002B42A4">
              <w:rPr>
                <w:sz w:val="26"/>
                <w:szCs w:val="26"/>
              </w:rPr>
              <w:t xml:space="preserve"> от 24 ноября 1995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181-ФЗ </w:t>
            </w:r>
            <w:r w:rsidR="00B239E7">
              <w:rPr>
                <w:sz w:val="26"/>
                <w:szCs w:val="26"/>
              </w:rPr>
              <w:t>«О </w:t>
            </w:r>
            <w:r w:rsidRPr="002B42A4">
              <w:rPr>
                <w:sz w:val="26"/>
                <w:szCs w:val="26"/>
              </w:rPr>
              <w:t>социальной защите инвалидов в Российской Федерации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17 367,30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17 573,00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2 02 35176 02 0000 150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181-ФЗ </w:t>
            </w:r>
            <w:r w:rsidR="00B239E7">
              <w:rPr>
                <w:sz w:val="26"/>
                <w:szCs w:val="26"/>
              </w:rPr>
              <w:t>«О </w:t>
            </w:r>
            <w:r w:rsidRPr="002B42A4">
              <w:rPr>
                <w:sz w:val="26"/>
                <w:szCs w:val="26"/>
              </w:rPr>
              <w:t>социальной защите инвалидов в Российской Федерации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17 367,30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17 573,00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2 02 35220 00 0000 150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B239E7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Почетный донор России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61 755,40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64 226,30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2 02 35220 02 0000 150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B239E7">
              <w:rPr>
                <w:sz w:val="26"/>
                <w:szCs w:val="26"/>
              </w:rPr>
              <w:t>«</w:t>
            </w:r>
            <w:r w:rsidRPr="002B42A4">
              <w:rPr>
                <w:sz w:val="26"/>
                <w:szCs w:val="26"/>
              </w:rPr>
              <w:t>Почетный донор России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61 755,40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64 226,30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2 02 35240 00 0000 150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157-ФЗ </w:t>
            </w:r>
            <w:r w:rsidR="00B239E7">
              <w:rPr>
                <w:sz w:val="26"/>
                <w:szCs w:val="26"/>
              </w:rPr>
              <w:t>«Об </w:t>
            </w:r>
            <w:proofErr w:type="spellStart"/>
            <w:r w:rsidRPr="002B42A4">
              <w:rPr>
                <w:sz w:val="26"/>
                <w:szCs w:val="26"/>
              </w:rPr>
              <w:t>иммунопрофилак</w:t>
            </w:r>
            <w:proofErr w:type="spellEnd"/>
            <w:r w:rsidR="00B239E7">
              <w:rPr>
                <w:sz w:val="26"/>
                <w:szCs w:val="26"/>
              </w:rPr>
              <w:t>-</w:t>
            </w:r>
            <w:r w:rsidRPr="002B42A4">
              <w:rPr>
                <w:sz w:val="26"/>
                <w:szCs w:val="26"/>
              </w:rPr>
              <w:t>тике инфекционных болезней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50,90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52,50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2 02 35240 02 0000 150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157-ФЗ </w:t>
            </w:r>
            <w:r w:rsidR="00B239E7">
              <w:rPr>
                <w:sz w:val="26"/>
                <w:szCs w:val="26"/>
              </w:rPr>
              <w:t>«Об </w:t>
            </w:r>
            <w:proofErr w:type="spellStart"/>
            <w:r w:rsidRPr="002B42A4">
              <w:rPr>
                <w:sz w:val="26"/>
                <w:szCs w:val="26"/>
              </w:rPr>
              <w:t>иммунопрофилак</w:t>
            </w:r>
            <w:proofErr w:type="spellEnd"/>
            <w:r w:rsidR="00B239E7">
              <w:rPr>
                <w:sz w:val="26"/>
                <w:szCs w:val="26"/>
              </w:rPr>
              <w:t>-</w:t>
            </w:r>
            <w:r w:rsidRPr="002B42A4">
              <w:rPr>
                <w:sz w:val="26"/>
                <w:szCs w:val="26"/>
              </w:rPr>
              <w:t>тике инфекционных болезней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50,90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52,50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2 02 35250 00 0000 150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634 876,50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604 541,50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2 02 35250 02 0000 150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634 876,50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239E7" w:rsidRDefault="00B239E7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604 541,50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2 02 35290 02 0000 150</w:t>
            </w:r>
          </w:p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B239E7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B239E7">
              <w:rPr>
                <w:sz w:val="26"/>
                <w:szCs w:val="26"/>
              </w:rPr>
              <w:t>№</w:t>
            </w:r>
            <w:r w:rsidRPr="002B42A4">
              <w:rPr>
                <w:sz w:val="26"/>
                <w:szCs w:val="26"/>
              </w:rPr>
              <w:t xml:space="preserve"> 1032-1 </w:t>
            </w:r>
            <w:r w:rsidR="00B239E7">
              <w:rPr>
                <w:sz w:val="26"/>
                <w:szCs w:val="26"/>
              </w:rPr>
              <w:t>«О </w:t>
            </w:r>
            <w:r w:rsidRPr="002B42A4">
              <w:rPr>
                <w:sz w:val="26"/>
                <w:szCs w:val="26"/>
              </w:rPr>
              <w:t>занятости населения в Российской Федерации</w:t>
            </w:r>
            <w:r w:rsidR="00B239E7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365 569,70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387 169,10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2 02 35345 00 0000 150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523 323,30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551 207,20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2 02 35345 02 0000 150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523 323,30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551 207,20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2 02 35429 00 0000 150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на увеличение площади </w:t>
            </w:r>
            <w:proofErr w:type="spellStart"/>
            <w:r w:rsidRPr="002B42A4">
              <w:rPr>
                <w:rFonts w:eastAsia="Calibri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18 609,10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17 610,10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2 02 35429 02 0000 150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18 609,10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17 610,10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2 02 35432 00 0000 150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B42A4">
              <w:rPr>
                <w:rFonts w:eastAsia="Calibri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2B42A4">
              <w:rPr>
                <w:rFonts w:eastAsia="Calibri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48 230,50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63 923,00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2 02 35432 02 0000 150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48 230,50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63 923,00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2 02 35900 02 0000 150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color w:val="000000"/>
                <w:sz w:val="26"/>
                <w:szCs w:val="26"/>
              </w:rPr>
              <w:t>148 108,80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148 108,80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  <w:lang w:eastAsia="ru-RU"/>
              </w:rPr>
            </w:pPr>
            <w:r w:rsidRPr="002B42A4">
              <w:rPr>
                <w:bCs/>
                <w:sz w:val="26"/>
                <w:szCs w:val="26"/>
              </w:rPr>
              <w:t>1 050 585,00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2B42A4">
              <w:rPr>
                <w:bCs/>
                <w:sz w:val="26"/>
                <w:szCs w:val="26"/>
              </w:rPr>
              <w:t>1 056 851,30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2 02 45303 00 0000 150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919 317,70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925 591,60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2 02 45303 02 0000 150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919 317,70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925 591,60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2 02 45363 00 0000 150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130 983,60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130 983,60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2 02 45363 02 0000 150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2B42A4">
              <w:rPr>
                <w:color w:val="000000"/>
                <w:sz w:val="26"/>
                <w:szCs w:val="26"/>
              </w:rPr>
              <w:t>130 983,60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4C27AD" w:rsidRPr="002B42A4" w:rsidRDefault="004C27AD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B12DE6" w:rsidRPr="002B42A4" w:rsidRDefault="00B12DE6" w:rsidP="002B42A4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B42A4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130 983,60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2 02 45468 00 0000 150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sz w:val="26"/>
                <w:szCs w:val="26"/>
                <w:lang w:eastAsia="ru-RU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283,70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276,10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42A4">
              <w:rPr>
                <w:rFonts w:ascii="Times New Roman" w:hAnsi="Times New Roman" w:cs="Times New Roman"/>
                <w:color w:val="000000"/>
              </w:rPr>
              <w:t>2 02 45468 02 0000 150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2B42A4">
              <w:rPr>
                <w:rFonts w:eastAsia="Calibri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B42A4">
              <w:rPr>
                <w:sz w:val="26"/>
                <w:szCs w:val="26"/>
              </w:rPr>
              <w:t>283,70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2B42A4">
              <w:rPr>
                <w:sz w:val="26"/>
                <w:szCs w:val="26"/>
              </w:rPr>
              <w:t>276,10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  <w:tr w:rsidR="00B12DE6" w:rsidRPr="002B42A4" w:rsidTr="00041189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B42A4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DE6" w:rsidRPr="002B42A4" w:rsidRDefault="00B12DE6" w:rsidP="002B42A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E6" w:rsidRPr="002B42A4" w:rsidRDefault="00B12DE6" w:rsidP="002B42A4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</w:rPr>
            </w:pPr>
            <w:r w:rsidRPr="002B42A4">
              <w:rPr>
                <w:b/>
                <w:color w:val="000000"/>
                <w:sz w:val="26"/>
                <w:szCs w:val="26"/>
              </w:rPr>
              <w:t>151</w:t>
            </w:r>
            <w:r w:rsidR="00903CAA" w:rsidRPr="002B42A4">
              <w:rPr>
                <w:b/>
                <w:color w:val="000000"/>
                <w:sz w:val="26"/>
                <w:szCs w:val="26"/>
              </w:rPr>
              <w:t> </w:t>
            </w:r>
            <w:r w:rsidRPr="002B42A4">
              <w:rPr>
                <w:b/>
                <w:color w:val="000000"/>
                <w:sz w:val="26"/>
                <w:szCs w:val="26"/>
              </w:rPr>
              <w:t>7</w:t>
            </w:r>
            <w:r w:rsidR="00773CED" w:rsidRPr="002B42A4">
              <w:rPr>
                <w:b/>
                <w:color w:val="000000"/>
                <w:sz w:val="26"/>
                <w:szCs w:val="26"/>
              </w:rPr>
              <w:t>1</w:t>
            </w:r>
            <w:r w:rsidR="00903CAA" w:rsidRPr="002B42A4">
              <w:rPr>
                <w:b/>
                <w:color w:val="000000"/>
                <w:sz w:val="26"/>
                <w:szCs w:val="26"/>
              </w:rPr>
              <w:t>8 550</w:t>
            </w:r>
            <w:r w:rsidR="00773CED" w:rsidRPr="002B42A4">
              <w:rPr>
                <w:b/>
                <w:color w:val="000000"/>
                <w:sz w:val="26"/>
                <w:szCs w:val="26"/>
              </w:rPr>
              <w:t>,</w:t>
            </w:r>
            <w:r w:rsidR="00903CAA" w:rsidRPr="002B42A4">
              <w:rPr>
                <w:b/>
                <w:color w:val="000000"/>
                <w:sz w:val="26"/>
                <w:szCs w:val="26"/>
              </w:rPr>
              <w:t>8</w:t>
            </w:r>
            <w:r w:rsidR="00773CED" w:rsidRPr="002B42A4">
              <w:rPr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E6" w:rsidRPr="002B42A4" w:rsidRDefault="00773CED" w:rsidP="002B42A4">
            <w:pPr>
              <w:widowControl w:val="0"/>
              <w:suppressAutoHyphens w:val="0"/>
              <w:ind w:left="-79" w:right="-108"/>
              <w:rPr>
                <w:b/>
                <w:color w:val="000000"/>
                <w:sz w:val="26"/>
                <w:szCs w:val="26"/>
              </w:rPr>
            </w:pPr>
            <w:r w:rsidRPr="002B42A4">
              <w:rPr>
                <w:b/>
                <w:color w:val="000000"/>
                <w:sz w:val="26"/>
                <w:szCs w:val="26"/>
              </w:rPr>
              <w:t>152</w:t>
            </w:r>
            <w:r w:rsidR="00287895" w:rsidRPr="002B42A4">
              <w:rPr>
                <w:b/>
                <w:color w:val="000000"/>
                <w:sz w:val="26"/>
                <w:szCs w:val="26"/>
              </w:rPr>
              <w:t> 929 362</w:t>
            </w:r>
            <w:r w:rsidR="001D2BCB" w:rsidRPr="002B42A4">
              <w:rPr>
                <w:b/>
                <w:color w:val="000000"/>
                <w:sz w:val="26"/>
                <w:szCs w:val="26"/>
              </w:rPr>
              <w:t>,40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2DE6" w:rsidRPr="002B42A4" w:rsidRDefault="00B12DE6" w:rsidP="002B42A4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</w:tbl>
    <w:p w:rsidR="007311E8" w:rsidRPr="00773CED" w:rsidRDefault="007311E8" w:rsidP="00AF7814">
      <w:pPr>
        <w:outlineLvl w:val="0"/>
        <w:rPr>
          <w:color w:val="000000"/>
          <w:sz w:val="26"/>
          <w:szCs w:val="26"/>
        </w:rPr>
      </w:pPr>
    </w:p>
    <w:p w:rsidR="00574C1E" w:rsidRPr="00773CED" w:rsidRDefault="00574C1E" w:rsidP="00AF7814">
      <w:pPr>
        <w:outlineLvl w:val="0"/>
        <w:rPr>
          <w:color w:val="000000"/>
          <w:sz w:val="26"/>
          <w:szCs w:val="26"/>
        </w:rPr>
      </w:pPr>
    </w:p>
    <w:p w:rsidR="00574C1E" w:rsidRPr="00773CED" w:rsidRDefault="00574C1E" w:rsidP="00AF7814">
      <w:pPr>
        <w:outlineLvl w:val="0"/>
        <w:rPr>
          <w:color w:val="000000"/>
          <w:sz w:val="26"/>
          <w:szCs w:val="26"/>
        </w:rPr>
      </w:pPr>
    </w:p>
    <w:p w:rsidR="00574C1E" w:rsidRPr="00773CED" w:rsidRDefault="00574C1E" w:rsidP="00AF7814">
      <w:pPr>
        <w:outlineLvl w:val="0"/>
        <w:rPr>
          <w:color w:val="000000"/>
          <w:sz w:val="26"/>
          <w:szCs w:val="26"/>
        </w:rPr>
      </w:pPr>
    </w:p>
    <w:p w:rsidR="00B239E7" w:rsidRDefault="00574C1E" w:rsidP="00574C1E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73CED">
        <w:rPr>
          <w:color w:val="000000"/>
          <w:sz w:val="26"/>
          <w:szCs w:val="26"/>
        </w:rPr>
        <w:t xml:space="preserve">Губернатор </w:t>
      </w:r>
    </w:p>
    <w:p w:rsidR="00574C1E" w:rsidRDefault="00574C1E" w:rsidP="00574C1E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73CED">
        <w:rPr>
          <w:color w:val="000000"/>
          <w:sz w:val="26"/>
          <w:szCs w:val="26"/>
        </w:rPr>
        <w:t>Хабаровского края</w:t>
      </w:r>
      <w:r w:rsidRPr="00773CED">
        <w:rPr>
          <w:color w:val="000000"/>
          <w:sz w:val="26"/>
          <w:szCs w:val="26"/>
        </w:rPr>
        <w:tab/>
      </w:r>
      <w:r w:rsidRPr="00773CED">
        <w:rPr>
          <w:color w:val="000000"/>
          <w:sz w:val="26"/>
          <w:szCs w:val="26"/>
        </w:rPr>
        <w:tab/>
      </w:r>
      <w:r w:rsidRPr="00773CED">
        <w:rPr>
          <w:color w:val="000000"/>
          <w:sz w:val="26"/>
          <w:szCs w:val="26"/>
        </w:rPr>
        <w:tab/>
      </w:r>
      <w:r w:rsidRPr="00773CED">
        <w:rPr>
          <w:color w:val="000000"/>
          <w:sz w:val="26"/>
          <w:szCs w:val="26"/>
        </w:rPr>
        <w:tab/>
      </w:r>
      <w:r w:rsidRPr="00773CED">
        <w:rPr>
          <w:color w:val="000000"/>
          <w:sz w:val="26"/>
          <w:szCs w:val="26"/>
        </w:rPr>
        <w:tab/>
      </w:r>
      <w:r w:rsidRPr="00773CED">
        <w:rPr>
          <w:color w:val="000000"/>
          <w:sz w:val="26"/>
          <w:szCs w:val="26"/>
        </w:rPr>
        <w:tab/>
        <w:t xml:space="preserve">    </w:t>
      </w:r>
      <w:r w:rsidR="000E56B4" w:rsidRPr="00773CED">
        <w:rPr>
          <w:color w:val="000000"/>
          <w:sz w:val="26"/>
          <w:szCs w:val="26"/>
        </w:rPr>
        <w:tab/>
        <w:t xml:space="preserve">      </w:t>
      </w:r>
      <w:r w:rsidR="00B239E7">
        <w:rPr>
          <w:color w:val="000000"/>
          <w:sz w:val="26"/>
          <w:szCs w:val="26"/>
        </w:rPr>
        <w:t xml:space="preserve">                          </w:t>
      </w:r>
      <w:r w:rsidRPr="00773CED">
        <w:rPr>
          <w:color w:val="000000"/>
          <w:sz w:val="26"/>
          <w:szCs w:val="26"/>
        </w:rPr>
        <w:t>М.В. Дегтярев</w:t>
      </w:r>
    </w:p>
    <w:p w:rsidR="00574C1E" w:rsidRDefault="00574C1E" w:rsidP="00AF7814">
      <w:pPr>
        <w:outlineLvl w:val="0"/>
        <w:rPr>
          <w:color w:val="000000"/>
          <w:sz w:val="26"/>
          <w:szCs w:val="26"/>
        </w:rPr>
      </w:pPr>
    </w:p>
    <w:sectPr w:rsidR="00574C1E" w:rsidSect="007138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985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2A4" w:rsidRDefault="002B42A4" w:rsidP="006206E0">
      <w:r>
        <w:separator/>
      </w:r>
    </w:p>
  </w:endnote>
  <w:endnote w:type="continuationSeparator" w:id="0">
    <w:p w:rsidR="002B42A4" w:rsidRDefault="002B42A4" w:rsidP="0062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A4" w:rsidRPr="006B4A25" w:rsidRDefault="002B42A4" w:rsidP="006B4A25">
    <w:pPr>
      <w:pStyle w:val="a9"/>
      <w:jc w:val="both"/>
    </w:pP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FILENAME  \p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B3448B">
      <w:rPr>
        <w:rFonts w:ascii="Times New Roman" w:hAnsi="Times New Roman"/>
        <w:noProof/>
        <w:sz w:val="14"/>
        <w:szCs w:val="14"/>
        <w:lang w:val="ru-RU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развитию\ЗП-VII-505\zp2-VII-505_v231123_budget01_приложение5.docx</w:t>
    </w:r>
    <w:r>
      <w:rPr>
        <w:rFonts w:ascii="Times New Roman" w:hAnsi="Times New Roman"/>
        <w:sz w:val="14"/>
        <w:szCs w:val="14"/>
        <w:lang w:val="ru-RU"/>
      </w:rPr>
      <w:fldChar w:fldCharType="end"/>
    </w:r>
    <w:r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USERNAME 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B3448B">
      <w:rPr>
        <w:rFonts w:ascii="Times New Roman" w:hAnsi="Times New Roman"/>
        <w:noProof/>
        <w:sz w:val="14"/>
        <w:szCs w:val="14"/>
        <w:lang w:val="ru-RU"/>
      </w:rPr>
      <w:t>org_budget01</w:t>
    </w:r>
    <w:r>
      <w:rPr>
        <w:rFonts w:ascii="Times New Roman" w:hAnsi="Times New Roman"/>
        <w:sz w:val="14"/>
        <w:szCs w:val="14"/>
        <w:lang w:val="ru-RU"/>
      </w:rPr>
      <w:fldChar w:fldCharType="end"/>
    </w:r>
    <w:r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TIME  \@ "dd.MM.yyyy H:mm:ss"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7F75A3">
      <w:rPr>
        <w:rFonts w:ascii="Times New Roman" w:hAnsi="Times New Roman"/>
        <w:noProof/>
        <w:sz w:val="14"/>
        <w:szCs w:val="14"/>
        <w:lang w:val="ru-RU"/>
      </w:rPr>
      <w:t>01.12.2023 12:36:39</w:t>
    </w:r>
    <w:r>
      <w:rPr>
        <w:rFonts w:ascii="Times New Roman" w:hAnsi="Times New Roman"/>
        <w:sz w:val="14"/>
        <w:szCs w:val="14"/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A4" w:rsidRPr="006B4A25" w:rsidRDefault="002B42A4" w:rsidP="006B4A25">
    <w:pPr>
      <w:pStyle w:val="a9"/>
      <w:jc w:val="both"/>
    </w:pP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FILENAME  \p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B3448B">
      <w:rPr>
        <w:rFonts w:ascii="Times New Roman" w:hAnsi="Times New Roman"/>
        <w:noProof/>
        <w:sz w:val="14"/>
        <w:szCs w:val="14"/>
        <w:lang w:val="ru-RU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развитию\ЗП-VII-505\zp2-VII-505_v231123_budget01_приложение5.docx</w:t>
    </w:r>
    <w:r>
      <w:rPr>
        <w:rFonts w:ascii="Times New Roman" w:hAnsi="Times New Roman"/>
        <w:sz w:val="14"/>
        <w:szCs w:val="14"/>
        <w:lang w:val="ru-RU"/>
      </w:rPr>
      <w:fldChar w:fldCharType="end"/>
    </w:r>
    <w:r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USERNAME 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B3448B">
      <w:rPr>
        <w:rFonts w:ascii="Times New Roman" w:hAnsi="Times New Roman"/>
        <w:noProof/>
        <w:sz w:val="14"/>
        <w:szCs w:val="14"/>
        <w:lang w:val="ru-RU"/>
      </w:rPr>
      <w:t>org_budget01</w:t>
    </w:r>
    <w:r>
      <w:rPr>
        <w:rFonts w:ascii="Times New Roman" w:hAnsi="Times New Roman"/>
        <w:sz w:val="14"/>
        <w:szCs w:val="14"/>
        <w:lang w:val="ru-RU"/>
      </w:rPr>
      <w:fldChar w:fldCharType="end"/>
    </w:r>
    <w:r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TIME  \@ "dd.MM.yyyy H:mm:ss"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7F75A3">
      <w:rPr>
        <w:rFonts w:ascii="Times New Roman" w:hAnsi="Times New Roman"/>
        <w:noProof/>
        <w:sz w:val="14"/>
        <w:szCs w:val="14"/>
        <w:lang w:val="ru-RU"/>
      </w:rPr>
      <w:t>01.12.2023 12:36:39</w:t>
    </w:r>
    <w:r>
      <w:rPr>
        <w:rFonts w:ascii="Times New Roman" w:hAnsi="Times New Roman"/>
        <w:sz w:val="14"/>
        <w:szCs w:val="14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2A4" w:rsidRDefault="002B42A4" w:rsidP="006206E0">
      <w:r>
        <w:separator/>
      </w:r>
    </w:p>
  </w:footnote>
  <w:footnote w:type="continuationSeparator" w:id="0">
    <w:p w:rsidR="002B42A4" w:rsidRDefault="002B42A4" w:rsidP="0062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A4" w:rsidRDefault="002B42A4" w:rsidP="006652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2B42A4" w:rsidRDefault="002B42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A4" w:rsidRPr="006B4A25" w:rsidRDefault="002B42A4" w:rsidP="006B4A25">
    <w:pPr>
      <w:widowControl w:val="0"/>
      <w:autoSpaceDE w:val="0"/>
      <w:autoSpaceDN w:val="0"/>
      <w:adjustRightInd w:val="0"/>
      <w:ind w:right="42"/>
      <w:jc w:val="right"/>
      <w:rPr>
        <w:rFonts w:ascii="Arial" w:eastAsiaTheme="minorEastAsia" w:hAnsi="Arial" w:cs="Arial"/>
        <w:lang w:eastAsia="ru-RU"/>
      </w:rPr>
    </w:pPr>
    <w:r w:rsidRPr="006B4A25">
      <w:rPr>
        <w:rFonts w:eastAsiaTheme="minorEastAsia"/>
        <w:color w:val="000000"/>
        <w:sz w:val="26"/>
        <w:szCs w:val="26"/>
        <w:lang w:eastAsia="ru-RU"/>
      </w:rPr>
      <w:fldChar w:fldCharType="begin"/>
    </w:r>
    <w:r w:rsidRPr="006B4A25">
      <w:rPr>
        <w:rFonts w:eastAsiaTheme="minorEastAsia"/>
        <w:color w:val="000000"/>
        <w:sz w:val="26"/>
        <w:szCs w:val="26"/>
        <w:lang w:eastAsia="ru-RU"/>
      </w:rPr>
      <w:instrText>PAGE</w:instrText>
    </w:r>
    <w:r w:rsidRPr="006B4A25">
      <w:rPr>
        <w:rFonts w:eastAsiaTheme="minorEastAsia"/>
        <w:color w:val="000000"/>
        <w:sz w:val="26"/>
        <w:szCs w:val="26"/>
        <w:lang w:eastAsia="ru-RU"/>
      </w:rPr>
      <w:fldChar w:fldCharType="separate"/>
    </w:r>
    <w:r w:rsidR="007F75A3">
      <w:rPr>
        <w:rFonts w:eastAsiaTheme="minorEastAsia"/>
        <w:noProof/>
        <w:color w:val="000000"/>
        <w:sz w:val="26"/>
        <w:szCs w:val="26"/>
        <w:lang w:eastAsia="ru-RU"/>
      </w:rPr>
      <w:t>32</w:t>
    </w:r>
    <w:r w:rsidRPr="006B4A25">
      <w:rPr>
        <w:rFonts w:eastAsiaTheme="minorEastAsia"/>
        <w:color w:val="000000"/>
        <w:sz w:val="26"/>
        <w:szCs w:val="26"/>
        <w:lang w:eastAsia="ru-RU"/>
      </w:rPr>
      <w:fldChar w:fldCharType="end"/>
    </w:r>
    <w:r w:rsidRPr="006B4A25">
      <w:rPr>
        <w:rFonts w:eastAsiaTheme="minorEastAsia"/>
        <w:color w:val="000000"/>
        <w:sz w:val="26"/>
        <w:szCs w:val="26"/>
        <w:lang w:eastAsia="ru-RU"/>
      </w:rPr>
      <w:t xml:space="preserve">  </w:t>
    </w:r>
    <w:r>
      <w:rPr>
        <w:rFonts w:eastAsiaTheme="minorEastAsia"/>
        <w:color w:val="000000"/>
        <w:sz w:val="26"/>
        <w:szCs w:val="26"/>
        <w:lang w:eastAsia="ru-RU"/>
      </w:rPr>
      <w:t xml:space="preserve">             </w:t>
    </w:r>
    <w:r w:rsidRPr="006B4A25">
      <w:rPr>
        <w:rFonts w:eastAsiaTheme="minorEastAsia"/>
        <w:color w:val="000000"/>
        <w:sz w:val="26"/>
        <w:szCs w:val="26"/>
        <w:lang w:eastAsia="ru-RU"/>
      </w:rPr>
      <w:t xml:space="preserve">       Продолжение приложения </w:t>
    </w:r>
    <w:r>
      <w:rPr>
        <w:rFonts w:eastAsiaTheme="minorEastAsia"/>
        <w:color w:val="000000"/>
        <w:sz w:val="26"/>
        <w:szCs w:val="26"/>
        <w:lang w:eastAsia="ru-RU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A4" w:rsidRDefault="002B42A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C"/>
    <w:rsid w:val="00000A06"/>
    <w:rsid w:val="000056AC"/>
    <w:rsid w:val="000128B1"/>
    <w:rsid w:val="0001564A"/>
    <w:rsid w:val="00016FC4"/>
    <w:rsid w:val="00020E48"/>
    <w:rsid w:val="000220E8"/>
    <w:rsid w:val="0002240D"/>
    <w:rsid w:val="000230A4"/>
    <w:rsid w:val="00024F69"/>
    <w:rsid w:val="0002656A"/>
    <w:rsid w:val="00027903"/>
    <w:rsid w:val="00032197"/>
    <w:rsid w:val="00032C1E"/>
    <w:rsid w:val="00035011"/>
    <w:rsid w:val="00035BD4"/>
    <w:rsid w:val="00040500"/>
    <w:rsid w:val="0004081B"/>
    <w:rsid w:val="00041189"/>
    <w:rsid w:val="000417CE"/>
    <w:rsid w:val="00042947"/>
    <w:rsid w:val="0004315F"/>
    <w:rsid w:val="00043F9A"/>
    <w:rsid w:val="00045ACA"/>
    <w:rsid w:val="00052CF1"/>
    <w:rsid w:val="000546DD"/>
    <w:rsid w:val="00054BA3"/>
    <w:rsid w:val="000613D3"/>
    <w:rsid w:val="000635E7"/>
    <w:rsid w:val="00064154"/>
    <w:rsid w:val="000666E5"/>
    <w:rsid w:val="00073495"/>
    <w:rsid w:val="00080BC9"/>
    <w:rsid w:val="00080DDE"/>
    <w:rsid w:val="00082F77"/>
    <w:rsid w:val="00085826"/>
    <w:rsid w:val="00087C00"/>
    <w:rsid w:val="00090919"/>
    <w:rsid w:val="000945E7"/>
    <w:rsid w:val="000961DE"/>
    <w:rsid w:val="000A03E1"/>
    <w:rsid w:val="000A1605"/>
    <w:rsid w:val="000A31A8"/>
    <w:rsid w:val="000A3F6A"/>
    <w:rsid w:val="000A4DF1"/>
    <w:rsid w:val="000A5254"/>
    <w:rsid w:val="000A7436"/>
    <w:rsid w:val="000B30B9"/>
    <w:rsid w:val="000B59AF"/>
    <w:rsid w:val="000B7247"/>
    <w:rsid w:val="000C0826"/>
    <w:rsid w:val="000C4EFE"/>
    <w:rsid w:val="000D094D"/>
    <w:rsid w:val="000D6A0E"/>
    <w:rsid w:val="000E097A"/>
    <w:rsid w:val="000E16CF"/>
    <w:rsid w:val="000E49C0"/>
    <w:rsid w:val="000E56B4"/>
    <w:rsid w:val="000F0D50"/>
    <w:rsid w:val="000F682B"/>
    <w:rsid w:val="00110B34"/>
    <w:rsid w:val="00115AED"/>
    <w:rsid w:val="001160F0"/>
    <w:rsid w:val="001162EC"/>
    <w:rsid w:val="00117AA5"/>
    <w:rsid w:val="0012138E"/>
    <w:rsid w:val="001221FD"/>
    <w:rsid w:val="00126066"/>
    <w:rsid w:val="001262F7"/>
    <w:rsid w:val="00130B26"/>
    <w:rsid w:val="00133073"/>
    <w:rsid w:val="00135492"/>
    <w:rsid w:val="00135AA9"/>
    <w:rsid w:val="00135FFB"/>
    <w:rsid w:val="00137BDB"/>
    <w:rsid w:val="001405D1"/>
    <w:rsid w:val="00142545"/>
    <w:rsid w:val="00143088"/>
    <w:rsid w:val="0014425F"/>
    <w:rsid w:val="00145811"/>
    <w:rsid w:val="00146631"/>
    <w:rsid w:val="00146C4B"/>
    <w:rsid w:val="001472F6"/>
    <w:rsid w:val="0015071A"/>
    <w:rsid w:val="00153347"/>
    <w:rsid w:val="00163731"/>
    <w:rsid w:val="00164112"/>
    <w:rsid w:val="00174084"/>
    <w:rsid w:val="0019442C"/>
    <w:rsid w:val="001969A8"/>
    <w:rsid w:val="001A1710"/>
    <w:rsid w:val="001A1804"/>
    <w:rsid w:val="001A1DF3"/>
    <w:rsid w:val="001A26DD"/>
    <w:rsid w:val="001A30B8"/>
    <w:rsid w:val="001A4A82"/>
    <w:rsid w:val="001A7C0A"/>
    <w:rsid w:val="001B31F7"/>
    <w:rsid w:val="001B42E7"/>
    <w:rsid w:val="001C157A"/>
    <w:rsid w:val="001C368D"/>
    <w:rsid w:val="001C4719"/>
    <w:rsid w:val="001C755D"/>
    <w:rsid w:val="001D15EC"/>
    <w:rsid w:val="001D2BCB"/>
    <w:rsid w:val="001D4EE9"/>
    <w:rsid w:val="001D7860"/>
    <w:rsid w:val="001E0139"/>
    <w:rsid w:val="001E0441"/>
    <w:rsid w:val="001E0DA3"/>
    <w:rsid w:val="001E0EAA"/>
    <w:rsid w:val="002002D6"/>
    <w:rsid w:val="00202A12"/>
    <w:rsid w:val="002035B9"/>
    <w:rsid w:val="00203629"/>
    <w:rsid w:val="002049ED"/>
    <w:rsid w:val="00207D70"/>
    <w:rsid w:val="002102BB"/>
    <w:rsid w:val="00211593"/>
    <w:rsid w:val="002121D9"/>
    <w:rsid w:val="00212C50"/>
    <w:rsid w:val="00220F4B"/>
    <w:rsid w:val="00222BCF"/>
    <w:rsid w:val="002240CF"/>
    <w:rsid w:val="0022520B"/>
    <w:rsid w:val="00225428"/>
    <w:rsid w:val="002348FA"/>
    <w:rsid w:val="00244625"/>
    <w:rsid w:val="002508D3"/>
    <w:rsid w:val="002515F5"/>
    <w:rsid w:val="00251EE3"/>
    <w:rsid w:val="00252C7A"/>
    <w:rsid w:val="00255B52"/>
    <w:rsid w:val="002562A6"/>
    <w:rsid w:val="00257164"/>
    <w:rsid w:val="0025768A"/>
    <w:rsid w:val="0026129F"/>
    <w:rsid w:val="00265ECF"/>
    <w:rsid w:val="00266BF1"/>
    <w:rsid w:val="00271C18"/>
    <w:rsid w:val="00274FC1"/>
    <w:rsid w:val="00275548"/>
    <w:rsid w:val="00275B45"/>
    <w:rsid w:val="002766C7"/>
    <w:rsid w:val="00277A8A"/>
    <w:rsid w:val="00280C7E"/>
    <w:rsid w:val="00281718"/>
    <w:rsid w:val="00281AD5"/>
    <w:rsid w:val="00282749"/>
    <w:rsid w:val="00285926"/>
    <w:rsid w:val="00287895"/>
    <w:rsid w:val="00291E1F"/>
    <w:rsid w:val="00292644"/>
    <w:rsid w:val="00292E64"/>
    <w:rsid w:val="00293456"/>
    <w:rsid w:val="00293DF3"/>
    <w:rsid w:val="0029697F"/>
    <w:rsid w:val="00297184"/>
    <w:rsid w:val="002A3102"/>
    <w:rsid w:val="002A3C77"/>
    <w:rsid w:val="002A52F4"/>
    <w:rsid w:val="002A5920"/>
    <w:rsid w:val="002A707A"/>
    <w:rsid w:val="002A7661"/>
    <w:rsid w:val="002B1A2E"/>
    <w:rsid w:val="002B3A03"/>
    <w:rsid w:val="002B3F5D"/>
    <w:rsid w:val="002B42A4"/>
    <w:rsid w:val="002B4F74"/>
    <w:rsid w:val="002B5C63"/>
    <w:rsid w:val="002C17F5"/>
    <w:rsid w:val="002C24DD"/>
    <w:rsid w:val="002C31C8"/>
    <w:rsid w:val="002D25DD"/>
    <w:rsid w:val="002D4793"/>
    <w:rsid w:val="002D6124"/>
    <w:rsid w:val="002D76E2"/>
    <w:rsid w:val="002E3619"/>
    <w:rsid w:val="002F1BEB"/>
    <w:rsid w:val="002F348C"/>
    <w:rsid w:val="0030073D"/>
    <w:rsid w:val="00300921"/>
    <w:rsid w:val="00300C5E"/>
    <w:rsid w:val="00302265"/>
    <w:rsid w:val="003060FF"/>
    <w:rsid w:val="00312555"/>
    <w:rsid w:val="003145CF"/>
    <w:rsid w:val="00314A0D"/>
    <w:rsid w:val="00315BEE"/>
    <w:rsid w:val="00315F78"/>
    <w:rsid w:val="00316DF7"/>
    <w:rsid w:val="00322820"/>
    <w:rsid w:val="003230AF"/>
    <w:rsid w:val="00326F91"/>
    <w:rsid w:val="00327F23"/>
    <w:rsid w:val="00330AB3"/>
    <w:rsid w:val="00333862"/>
    <w:rsid w:val="00335149"/>
    <w:rsid w:val="00335880"/>
    <w:rsid w:val="00337BED"/>
    <w:rsid w:val="00340684"/>
    <w:rsid w:val="003415BA"/>
    <w:rsid w:val="0034280D"/>
    <w:rsid w:val="003513DD"/>
    <w:rsid w:val="003520C2"/>
    <w:rsid w:val="003521AB"/>
    <w:rsid w:val="003545F8"/>
    <w:rsid w:val="0035545C"/>
    <w:rsid w:val="003574D1"/>
    <w:rsid w:val="00357F6F"/>
    <w:rsid w:val="00361673"/>
    <w:rsid w:val="00367C02"/>
    <w:rsid w:val="00370EC5"/>
    <w:rsid w:val="00371413"/>
    <w:rsid w:val="00371426"/>
    <w:rsid w:val="00376A15"/>
    <w:rsid w:val="0037757B"/>
    <w:rsid w:val="0038112B"/>
    <w:rsid w:val="00382CF7"/>
    <w:rsid w:val="00385CF3"/>
    <w:rsid w:val="003860F8"/>
    <w:rsid w:val="0038712B"/>
    <w:rsid w:val="00390E90"/>
    <w:rsid w:val="00393779"/>
    <w:rsid w:val="00395CE6"/>
    <w:rsid w:val="003965B4"/>
    <w:rsid w:val="003A0C56"/>
    <w:rsid w:val="003A3BE2"/>
    <w:rsid w:val="003A3D7C"/>
    <w:rsid w:val="003B297A"/>
    <w:rsid w:val="003B2B9D"/>
    <w:rsid w:val="003B2C00"/>
    <w:rsid w:val="003B339B"/>
    <w:rsid w:val="003B75F5"/>
    <w:rsid w:val="003C11C5"/>
    <w:rsid w:val="003C18EB"/>
    <w:rsid w:val="003C235C"/>
    <w:rsid w:val="003C2433"/>
    <w:rsid w:val="003C28E9"/>
    <w:rsid w:val="003D2A4D"/>
    <w:rsid w:val="003D2BFA"/>
    <w:rsid w:val="003D33AD"/>
    <w:rsid w:val="003E125D"/>
    <w:rsid w:val="003E5DEE"/>
    <w:rsid w:val="003F64D1"/>
    <w:rsid w:val="003F7A8A"/>
    <w:rsid w:val="00400C2F"/>
    <w:rsid w:val="004010E9"/>
    <w:rsid w:val="00401219"/>
    <w:rsid w:val="00403DE0"/>
    <w:rsid w:val="00406776"/>
    <w:rsid w:val="00412D66"/>
    <w:rsid w:val="0041381A"/>
    <w:rsid w:val="00420BFA"/>
    <w:rsid w:val="00421B52"/>
    <w:rsid w:val="004227E6"/>
    <w:rsid w:val="00430C74"/>
    <w:rsid w:val="004421CF"/>
    <w:rsid w:val="0044304E"/>
    <w:rsid w:val="00444CA9"/>
    <w:rsid w:val="00445ADB"/>
    <w:rsid w:val="00445D70"/>
    <w:rsid w:val="0045061A"/>
    <w:rsid w:val="00457C8A"/>
    <w:rsid w:val="00461678"/>
    <w:rsid w:val="0046237F"/>
    <w:rsid w:val="00463CC1"/>
    <w:rsid w:val="00471671"/>
    <w:rsid w:val="00473F9E"/>
    <w:rsid w:val="004757D2"/>
    <w:rsid w:val="00477108"/>
    <w:rsid w:val="004813C6"/>
    <w:rsid w:val="004872A3"/>
    <w:rsid w:val="004904CC"/>
    <w:rsid w:val="00495E49"/>
    <w:rsid w:val="004977B6"/>
    <w:rsid w:val="004A03A1"/>
    <w:rsid w:val="004A31F2"/>
    <w:rsid w:val="004A3278"/>
    <w:rsid w:val="004B092F"/>
    <w:rsid w:val="004B1591"/>
    <w:rsid w:val="004B1C9F"/>
    <w:rsid w:val="004B3B19"/>
    <w:rsid w:val="004B6540"/>
    <w:rsid w:val="004B7A43"/>
    <w:rsid w:val="004C220E"/>
    <w:rsid w:val="004C27AD"/>
    <w:rsid w:val="004C630A"/>
    <w:rsid w:val="004D02DB"/>
    <w:rsid w:val="004D4244"/>
    <w:rsid w:val="004D5B6C"/>
    <w:rsid w:val="004D5EC4"/>
    <w:rsid w:val="004D7507"/>
    <w:rsid w:val="004D78A0"/>
    <w:rsid w:val="004E1EFC"/>
    <w:rsid w:val="004E32A8"/>
    <w:rsid w:val="004E378F"/>
    <w:rsid w:val="004E4895"/>
    <w:rsid w:val="004E5142"/>
    <w:rsid w:val="004E5C62"/>
    <w:rsid w:val="004F1DF1"/>
    <w:rsid w:val="004F2DD3"/>
    <w:rsid w:val="004F7558"/>
    <w:rsid w:val="005004EF"/>
    <w:rsid w:val="0050136D"/>
    <w:rsid w:val="00501D12"/>
    <w:rsid w:val="005063CC"/>
    <w:rsid w:val="00507EA7"/>
    <w:rsid w:val="0051112F"/>
    <w:rsid w:val="00512F17"/>
    <w:rsid w:val="00513EA5"/>
    <w:rsid w:val="00514542"/>
    <w:rsid w:val="00516004"/>
    <w:rsid w:val="00516F54"/>
    <w:rsid w:val="00521212"/>
    <w:rsid w:val="00523AF9"/>
    <w:rsid w:val="005253A8"/>
    <w:rsid w:val="005260F8"/>
    <w:rsid w:val="00527406"/>
    <w:rsid w:val="00527AB6"/>
    <w:rsid w:val="00527AC0"/>
    <w:rsid w:val="005322FE"/>
    <w:rsid w:val="005378CD"/>
    <w:rsid w:val="00540170"/>
    <w:rsid w:val="005425FB"/>
    <w:rsid w:val="00542AF6"/>
    <w:rsid w:val="005446EE"/>
    <w:rsid w:val="005540B6"/>
    <w:rsid w:val="00554C5A"/>
    <w:rsid w:val="00562A33"/>
    <w:rsid w:val="00562E94"/>
    <w:rsid w:val="00563DC4"/>
    <w:rsid w:val="0056535B"/>
    <w:rsid w:val="0057042A"/>
    <w:rsid w:val="00573217"/>
    <w:rsid w:val="00573457"/>
    <w:rsid w:val="005738EC"/>
    <w:rsid w:val="00574C1E"/>
    <w:rsid w:val="005764C9"/>
    <w:rsid w:val="00576BFD"/>
    <w:rsid w:val="005771A5"/>
    <w:rsid w:val="00580379"/>
    <w:rsid w:val="00582D0B"/>
    <w:rsid w:val="00582FD9"/>
    <w:rsid w:val="00590611"/>
    <w:rsid w:val="00592167"/>
    <w:rsid w:val="00594801"/>
    <w:rsid w:val="00595921"/>
    <w:rsid w:val="00597001"/>
    <w:rsid w:val="005A1C86"/>
    <w:rsid w:val="005A61F3"/>
    <w:rsid w:val="005B0896"/>
    <w:rsid w:val="005B46DB"/>
    <w:rsid w:val="005B6723"/>
    <w:rsid w:val="005B6824"/>
    <w:rsid w:val="005B6BC9"/>
    <w:rsid w:val="005C0F2C"/>
    <w:rsid w:val="005C13FA"/>
    <w:rsid w:val="005C24CF"/>
    <w:rsid w:val="005C33AA"/>
    <w:rsid w:val="005C5A12"/>
    <w:rsid w:val="005D23D0"/>
    <w:rsid w:val="005D3395"/>
    <w:rsid w:val="005D385D"/>
    <w:rsid w:val="005D4A90"/>
    <w:rsid w:val="005E0D70"/>
    <w:rsid w:val="005E202B"/>
    <w:rsid w:val="005F233A"/>
    <w:rsid w:val="005F6829"/>
    <w:rsid w:val="005F6DCC"/>
    <w:rsid w:val="00603A84"/>
    <w:rsid w:val="00607993"/>
    <w:rsid w:val="00610055"/>
    <w:rsid w:val="00611619"/>
    <w:rsid w:val="00612FFB"/>
    <w:rsid w:val="00616536"/>
    <w:rsid w:val="006206E0"/>
    <w:rsid w:val="00621B40"/>
    <w:rsid w:val="00624576"/>
    <w:rsid w:val="00626121"/>
    <w:rsid w:val="00630982"/>
    <w:rsid w:val="00636B40"/>
    <w:rsid w:val="00643189"/>
    <w:rsid w:val="00643D48"/>
    <w:rsid w:val="00656743"/>
    <w:rsid w:val="00656A94"/>
    <w:rsid w:val="0066133A"/>
    <w:rsid w:val="00665213"/>
    <w:rsid w:val="006670D7"/>
    <w:rsid w:val="0067244F"/>
    <w:rsid w:val="0067332C"/>
    <w:rsid w:val="00674221"/>
    <w:rsid w:val="00680575"/>
    <w:rsid w:val="0068197C"/>
    <w:rsid w:val="006821A3"/>
    <w:rsid w:val="0068227C"/>
    <w:rsid w:val="0068347A"/>
    <w:rsid w:val="006842EF"/>
    <w:rsid w:val="00684982"/>
    <w:rsid w:val="006855B8"/>
    <w:rsid w:val="0068775C"/>
    <w:rsid w:val="0069116A"/>
    <w:rsid w:val="0069129B"/>
    <w:rsid w:val="006A05A9"/>
    <w:rsid w:val="006A3766"/>
    <w:rsid w:val="006A4311"/>
    <w:rsid w:val="006B4A25"/>
    <w:rsid w:val="006B65B7"/>
    <w:rsid w:val="006C353C"/>
    <w:rsid w:val="006C39F3"/>
    <w:rsid w:val="006C603A"/>
    <w:rsid w:val="006C680A"/>
    <w:rsid w:val="006C6ACE"/>
    <w:rsid w:val="006D026F"/>
    <w:rsid w:val="006D0D71"/>
    <w:rsid w:val="006D26CC"/>
    <w:rsid w:val="006E1728"/>
    <w:rsid w:val="006E30A1"/>
    <w:rsid w:val="006E3170"/>
    <w:rsid w:val="006E46A6"/>
    <w:rsid w:val="006E4954"/>
    <w:rsid w:val="006E508B"/>
    <w:rsid w:val="006E6498"/>
    <w:rsid w:val="006E7218"/>
    <w:rsid w:val="006E78CF"/>
    <w:rsid w:val="006F2BAC"/>
    <w:rsid w:val="006F428A"/>
    <w:rsid w:val="006F60C5"/>
    <w:rsid w:val="00700971"/>
    <w:rsid w:val="007065CC"/>
    <w:rsid w:val="00706F99"/>
    <w:rsid w:val="00707368"/>
    <w:rsid w:val="007106EA"/>
    <w:rsid w:val="00711544"/>
    <w:rsid w:val="00713869"/>
    <w:rsid w:val="00713871"/>
    <w:rsid w:val="007207E0"/>
    <w:rsid w:val="007225E8"/>
    <w:rsid w:val="00724052"/>
    <w:rsid w:val="00724963"/>
    <w:rsid w:val="007266A0"/>
    <w:rsid w:val="007311E8"/>
    <w:rsid w:val="00736D22"/>
    <w:rsid w:val="0073716C"/>
    <w:rsid w:val="00737AB4"/>
    <w:rsid w:val="00740D8F"/>
    <w:rsid w:val="00743757"/>
    <w:rsid w:val="007445B2"/>
    <w:rsid w:val="007518EA"/>
    <w:rsid w:val="0075631E"/>
    <w:rsid w:val="007578FC"/>
    <w:rsid w:val="00761762"/>
    <w:rsid w:val="00763D6D"/>
    <w:rsid w:val="00764433"/>
    <w:rsid w:val="00766D17"/>
    <w:rsid w:val="00772CA3"/>
    <w:rsid w:val="00772E0E"/>
    <w:rsid w:val="00773CED"/>
    <w:rsid w:val="0077445B"/>
    <w:rsid w:val="007801B9"/>
    <w:rsid w:val="007828EA"/>
    <w:rsid w:val="007849A1"/>
    <w:rsid w:val="007875A9"/>
    <w:rsid w:val="00793FA2"/>
    <w:rsid w:val="00795CF1"/>
    <w:rsid w:val="00796474"/>
    <w:rsid w:val="00796AF0"/>
    <w:rsid w:val="0079750E"/>
    <w:rsid w:val="00797C1F"/>
    <w:rsid w:val="007B2B20"/>
    <w:rsid w:val="007B3EB1"/>
    <w:rsid w:val="007B4C83"/>
    <w:rsid w:val="007C60D1"/>
    <w:rsid w:val="007D08F1"/>
    <w:rsid w:val="007D10FB"/>
    <w:rsid w:val="007D4705"/>
    <w:rsid w:val="007D4B69"/>
    <w:rsid w:val="007D7BD5"/>
    <w:rsid w:val="007E0352"/>
    <w:rsid w:val="007F621D"/>
    <w:rsid w:val="007F75A3"/>
    <w:rsid w:val="007F7B82"/>
    <w:rsid w:val="008003B2"/>
    <w:rsid w:val="00800874"/>
    <w:rsid w:val="00800E59"/>
    <w:rsid w:val="00802DBC"/>
    <w:rsid w:val="0080356A"/>
    <w:rsid w:val="0080497B"/>
    <w:rsid w:val="008067B5"/>
    <w:rsid w:val="00806AB7"/>
    <w:rsid w:val="00806BD2"/>
    <w:rsid w:val="008073FA"/>
    <w:rsid w:val="008156D1"/>
    <w:rsid w:val="008208E1"/>
    <w:rsid w:val="008338B2"/>
    <w:rsid w:val="00833EEF"/>
    <w:rsid w:val="00842093"/>
    <w:rsid w:val="00842BBA"/>
    <w:rsid w:val="00851F97"/>
    <w:rsid w:val="00855874"/>
    <w:rsid w:val="00855C35"/>
    <w:rsid w:val="00857AEB"/>
    <w:rsid w:val="0086070A"/>
    <w:rsid w:val="008642B5"/>
    <w:rsid w:val="00864305"/>
    <w:rsid w:val="008738C8"/>
    <w:rsid w:val="008770B2"/>
    <w:rsid w:val="00881807"/>
    <w:rsid w:val="00882C5B"/>
    <w:rsid w:val="0088705D"/>
    <w:rsid w:val="008933EA"/>
    <w:rsid w:val="00894286"/>
    <w:rsid w:val="00894F89"/>
    <w:rsid w:val="00897238"/>
    <w:rsid w:val="008A060D"/>
    <w:rsid w:val="008A1401"/>
    <w:rsid w:val="008A7AC7"/>
    <w:rsid w:val="008B0232"/>
    <w:rsid w:val="008B02C3"/>
    <w:rsid w:val="008B0F96"/>
    <w:rsid w:val="008B3EA6"/>
    <w:rsid w:val="008B4C6E"/>
    <w:rsid w:val="008B7C43"/>
    <w:rsid w:val="008C225F"/>
    <w:rsid w:val="008C73AA"/>
    <w:rsid w:val="008D3286"/>
    <w:rsid w:val="008D4351"/>
    <w:rsid w:val="008D5AB7"/>
    <w:rsid w:val="008D686E"/>
    <w:rsid w:val="008E19EA"/>
    <w:rsid w:val="008E2307"/>
    <w:rsid w:val="008E2C24"/>
    <w:rsid w:val="008E376B"/>
    <w:rsid w:val="008E5D2D"/>
    <w:rsid w:val="008E60C9"/>
    <w:rsid w:val="008F0112"/>
    <w:rsid w:val="008F4C89"/>
    <w:rsid w:val="00903BDD"/>
    <w:rsid w:val="00903CAA"/>
    <w:rsid w:val="00904D4F"/>
    <w:rsid w:val="0090790A"/>
    <w:rsid w:val="00920F0C"/>
    <w:rsid w:val="009218E0"/>
    <w:rsid w:val="00921FD9"/>
    <w:rsid w:val="009243ED"/>
    <w:rsid w:val="00924A96"/>
    <w:rsid w:val="00926237"/>
    <w:rsid w:val="0092792D"/>
    <w:rsid w:val="00927D46"/>
    <w:rsid w:val="009323B8"/>
    <w:rsid w:val="0093309F"/>
    <w:rsid w:val="00933166"/>
    <w:rsid w:val="0093382E"/>
    <w:rsid w:val="009339ED"/>
    <w:rsid w:val="009402A4"/>
    <w:rsid w:val="0094258B"/>
    <w:rsid w:val="0094378A"/>
    <w:rsid w:val="00944B72"/>
    <w:rsid w:val="00947384"/>
    <w:rsid w:val="0095271B"/>
    <w:rsid w:val="00952CD2"/>
    <w:rsid w:val="009530E0"/>
    <w:rsid w:val="009539A8"/>
    <w:rsid w:val="00953C20"/>
    <w:rsid w:val="00953E1C"/>
    <w:rsid w:val="0095463A"/>
    <w:rsid w:val="0095503D"/>
    <w:rsid w:val="00957D05"/>
    <w:rsid w:val="0096434C"/>
    <w:rsid w:val="0096440C"/>
    <w:rsid w:val="009668C4"/>
    <w:rsid w:val="00966AD0"/>
    <w:rsid w:val="00970C0F"/>
    <w:rsid w:val="009725B1"/>
    <w:rsid w:val="00974029"/>
    <w:rsid w:val="00981BB2"/>
    <w:rsid w:val="009849FC"/>
    <w:rsid w:val="00987C8B"/>
    <w:rsid w:val="00991ABD"/>
    <w:rsid w:val="00993DB8"/>
    <w:rsid w:val="0099777C"/>
    <w:rsid w:val="009A0DF0"/>
    <w:rsid w:val="009A100E"/>
    <w:rsid w:val="009A4532"/>
    <w:rsid w:val="009A6968"/>
    <w:rsid w:val="009A6FDC"/>
    <w:rsid w:val="009B2FD2"/>
    <w:rsid w:val="009B3F02"/>
    <w:rsid w:val="009B5EB9"/>
    <w:rsid w:val="009B6632"/>
    <w:rsid w:val="009C1A56"/>
    <w:rsid w:val="009C7368"/>
    <w:rsid w:val="009D0CC3"/>
    <w:rsid w:val="009D30F7"/>
    <w:rsid w:val="009D71D1"/>
    <w:rsid w:val="009D7DF6"/>
    <w:rsid w:val="009E1055"/>
    <w:rsid w:val="009E2D71"/>
    <w:rsid w:val="009E5B96"/>
    <w:rsid w:val="009F2708"/>
    <w:rsid w:val="009F5B0B"/>
    <w:rsid w:val="009F644A"/>
    <w:rsid w:val="00A01F0D"/>
    <w:rsid w:val="00A05CA1"/>
    <w:rsid w:val="00A06950"/>
    <w:rsid w:val="00A10031"/>
    <w:rsid w:val="00A1004C"/>
    <w:rsid w:val="00A1459B"/>
    <w:rsid w:val="00A15DF0"/>
    <w:rsid w:val="00A15ED7"/>
    <w:rsid w:val="00A16AEC"/>
    <w:rsid w:val="00A211BE"/>
    <w:rsid w:val="00A21E14"/>
    <w:rsid w:val="00A2357B"/>
    <w:rsid w:val="00A258E6"/>
    <w:rsid w:val="00A30889"/>
    <w:rsid w:val="00A33F15"/>
    <w:rsid w:val="00A35E50"/>
    <w:rsid w:val="00A37458"/>
    <w:rsid w:val="00A3757F"/>
    <w:rsid w:val="00A40CCA"/>
    <w:rsid w:val="00A57C2B"/>
    <w:rsid w:val="00A60C66"/>
    <w:rsid w:val="00A617B9"/>
    <w:rsid w:val="00A62CA7"/>
    <w:rsid w:val="00A65B19"/>
    <w:rsid w:val="00A66CF3"/>
    <w:rsid w:val="00A71D7C"/>
    <w:rsid w:val="00A74E49"/>
    <w:rsid w:val="00A7518C"/>
    <w:rsid w:val="00A77D6A"/>
    <w:rsid w:val="00A82313"/>
    <w:rsid w:val="00A905D3"/>
    <w:rsid w:val="00A951A4"/>
    <w:rsid w:val="00A9526B"/>
    <w:rsid w:val="00A95DFF"/>
    <w:rsid w:val="00A974C5"/>
    <w:rsid w:val="00AA2655"/>
    <w:rsid w:val="00AA4014"/>
    <w:rsid w:val="00AB58CC"/>
    <w:rsid w:val="00AB5952"/>
    <w:rsid w:val="00AB5FF6"/>
    <w:rsid w:val="00AB765B"/>
    <w:rsid w:val="00AC0706"/>
    <w:rsid w:val="00AC0F8A"/>
    <w:rsid w:val="00AC3216"/>
    <w:rsid w:val="00AC4321"/>
    <w:rsid w:val="00AC46ED"/>
    <w:rsid w:val="00AC7B9E"/>
    <w:rsid w:val="00AD2D35"/>
    <w:rsid w:val="00AD3C62"/>
    <w:rsid w:val="00AD3E45"/>
    <w:rsid w:val="00AD5941"/>
    <w:rsid w:val="00AD6A3C"/>
    <w:rsid w:val="00AD745C"/>
    <w:rsid w:val="00AD74EC"/>
    <w:rsid w:val="00AD7EB2"/>
    <w:rsid w:val="00AE03D2"/>
    <w:rsid w:val="00AE359D"/>
    <w:rsid w:val="00AE36C7"/>
    <w:rsid w:val="00AF33C5"/>
    <w:rsid w:val="00AF3833"/>
    <w:rsid w:val="00AF7276"/>
    <w:rsid w:val="00AF7814"/>
    <w:rsid w:val="00B04E78"/>
    <w:rsid w:val="00B06D0A"/>
    <w:rsid w:val="00B10B13"/>
    <w:rsid w:val="00B11C17"/>
    <w:rsid w:val="00B12DE6"/>
    <w:rsid w:val="00B14837"/>
    <w:rsid w:val="00B15315"/>
    <w:rsid w:val="00B1559D"/>
    <w:rsid w:val="00B2174E"/>
    <w:rsid w:val="00B22F87"/>
    <w:rsid w:val="00B239E7"/>
    <w:rsid w:val="00B23B01"/>
    <w:rsid w:val="00B24973"/>
    <w:rsid w:val="00B24A70"/>
    <w:rsid w:val="00B274AF"/>
    <w:rsid w:val="00B32CBE"/>
    <w:rsid w:val="00B3448B"/>
    <w:rsid w:val="00B35354"/>
    <w:rsid w:val="00B35DFC"/>
    <w:rsid w:val="00B36096"/>
    <w:rsid w:val="00B372A8"/>
    <w:rsid w:val="00B3759E"/>
    <w:rsid w:val="00B40895"/>
    <w:rsid w:val="00B455ED"/>
    <w:rsid w:val="00B45627"/>
    <w:rsid w:val="00B5266C"/>
    <w:rsid w:val="00B52706"/>
    <w:rsid w:val="00B55147"/>
    <w:rsid w:val="00B557AC"/>
    <w:rsid w:val="00B64051"/>
    <w:rsid w:val="00B64466"/>
    <w:rsid w:val="00B65E9B"/>
    <w:rsid w:val="00B65F76"/>
    <w:rsid w:val="00B67715"/>
    <w:rsid w:val="00B744D5"/>
    <w:rsid w:val="00B8207F"/>
    <w:rsid w:val="00B850F1"/>
    <w:rsid w:val="00B85A1E"/>
    <w:rsid w:val="00BA1C76"/>
    <w:rsid w:val="00BA4ABF"/>
    <w:rsid w:val="00BA66AE"/>
    <w:rsid w:val="00BA72E2"/>
    <w:rsid w:val="00BA7B9E"/>
    <w:rsid w:val="00BB14FE"/>
    <w:rsid w:val="00BB3154"/>
    <w:rsid w:val="00BB453A"/>
    <w:rsid w:val="00BC0724"/>
    <w:rsid w:val="00BC1BC4"/>
    <w:rsid w:val="00BC5B8A"/>
    <w:rsid w:val="00BC6FBA"/>
    <w:rsid w:val="00BC7FB5"/>
    <w:rsid w:val="00BD2BE3"/>
    <w:rsid w:val="00BE099E"/>
    <w:rsid w:val="00BE0B74"/>
    <w:rsid w:val="00BE3E75"/>
    <w:rsid w:val="00BE7801"/>
    <w:rsid w:val="00BF02E3"/>
    <w:rsid w:val="00BF1499"/>
    <w:rsid w:val="00BF4C85"/>
    <w:rsid w:val="00C01B58"/>
    <w:rsid w:val="00C04764"/>
    <w:rsid w:val="00C111A9"/>
    <w:rsid w:val="00C24D59"/>
    <w:rsid w:val="00C30A5B"/>
    <w:rsid w:val="00C33029"/>
    <w:rsid w:val="00C34192"/>
    <w:rsid w:val="00C34AF0"/>
    <w:rsid w:val="00C4238B"/>
    <w:rsid w:val="00C43B81"/>
    <w:rsid w:val="00C44869"/>
    <w:rsid w:val="00C50064"/>
    <w:rsid w:val="00C50CE4"/>
    <w:rsid w:val="00C53C1A"/>
    <w:rsid w:val="00C55115"/>
    <w:rsid w:val="00C55D2A"/>
    <w:rsid w:val="00C630F1"/>
    <w:rsid w:val="00C63331"/>
    <w:rsid w:val="00C66408"/>
    <w:rsid w:val="00C66D2C"/>
    <w:rsid w:val="00C67276"/>
    <w:rsid w:val="00C70B91"/>
    <w:rsid w:val="00C7235A"/>
    <w:rsid w:val="00C73E5C"/>
    <w:rsid w:val="00C7568C"/>
    <w:rsid w:val="00C75BE4"/>
    <w:rsid w:val="00C77DDE"/>
    <w:rsid w:val="00C808A2"/>
    <w:rsid w:val="00C82634"/>
    <w:rsid w:val="00C82E9B"/>
    <w:rsid w:val="00C831C7"/>
    <w:rsid w:val="00C83596"/>
    <w:rsid w:val="00C86748"/>
    <w:rsid w:val="00C86F5B"/>
    <w:rsid w:val="00C93E5F"/>
    <w:rsid w:val="00C94186"/>
    <w:rsid w:val="00C95C28"/>
    <w:rsid w:val="00C9627A"/>
    <w:rsid w:val="00CA3A0A"/>
    <w:rsid w:val="00CA6939"/>
    <w:rsid w:val="00CB510B"/>
    <w:rsid w:val="00CB6CFD"/>
    <w:rsid w:val="00CC3B12"/>
    <w:rsid w:val="00CC5B9A"/>
    <w:rsid w:val="00CC6C3C"/>
    <w:rsid w:val="00CD2807"/>
    <w:rsid w:val="00CD331B"/>
    <w:rsid w:val="00CD3DB2"/>
    <w:rsid w:val="00CD4DC2"/>
    <w:rsid w:val="00CD7D80"/>
    <w:rsid w:val="00CE22C7"/>
    <w:rsid w:val="00CE5F1D"/>
    <w:rsid w:val="00CF3110"/>
    <w:rsid w:val="00CF3545"/>
    <w:rsid w:val="00CF5069"/>
    <w:rsid w:val="00CF6CCC"/>
    <w:rsid w:val="00D0189F"/>
    <w:rsid w:val="00D018AF"/>
    <w:rsid w:val="00D02370"/>
    <w:rsid w:val="00D0312A"/>
    <w:rsid w:val="00D0391B"/>
    <w:rsid w:val="00D046E2"/>
    <w:rsid w:val="00D04D01"/>
    <w:rsid w:val="00D0752A"/>
    <w:rsid w:val="00D12C88"/>
    <w:rsid w:val="00D1369E"/>
    <w:rsid w:val="00D16FD1"/>
    <w:rsid w:val="00D21508"/>
    <w:rsid w:val="00D21CBE"/>
    <w:rsid w:val="00D30A9B"/>
    <w:rsid w:val="00D31F19"/>
    <w:rsid w:val="00D4342A"/>
    <w:rsid w:val="00D43F5F"/>
    <w:rsid w:val="00D44BEC"/>
    <w:rsid w:val="00D47309"/>
    <w:rsid w:val="00D51B75"/>
    <w:rsid w:val="00D51F72"/>
    <w:rsid w:val="00D536B6"/>
    <w:rsid w:val="00D543FD"/>
    <w:rsid w:val="00D57D2B"/>
    <w:rsid w:val="00D60903"/>
    <w:rsid w:val="00D6402A"/>
    <w:rsid w:val="00D70114"/>
    <w:rsid w:val="00D71FAF"/>
    <w:rsid w:val="00D726DB"/>
    <w:rsid w:val="00D76171"/>
    <w:rsid w:val="00D81C88"/>
    <w:rsid w:val="00D81FE3"/>
    <w:rsid w:val="00D85C44"/>
    <w:rsid w:val="00D8734D"/>
    <w:rsid w:val="00D87CCA"/>
    <w:rsid w:val="00D95422"/>
    <w:rsid w:val="00D96537"/>
    <w:rsid w:val="00D977AE"/>
    <w:rsid w:val="00D97951"/>
    <w:rsid w:val="00DA0CCA"/>
    <w:rsid w:val="00DA2D5E"/>
    <w:rsid w:val="00DA41F4"/>
    <w:rsid w:val="00DA436E"/>
    <w:rsid w:val="00DA508E"/>
    <w:rsid w:val="00DA602E"/>
    <w:rsid w:val="00DA6DC5"/>
    <w:rsid w:val="00DA70CC"/>
    <w:rsid w:val="00DB1C17"/>
    <w:rsid w:val="00DB291A"/>
    <w:rsid w:val="00DB2C75"/>
    <w:rsid w:val="00DB3BB1"/>
    <w:rsid w:val="00DB5579"/>
    <w:rsid w:val="00DB72D9"/>
    <w:rsid w:val="00DC2443"/>
    <w:rsid w:val="00DC28CE"/>
    <w:rsid w:val="00DD0C4D"/>
    <w:rsid w:val="00DD1CF4"/>
    <w:rsid w:val="00DD56EC"/>
    <w:rsid w:val="00DE31CD"/>
    <w:rsid w:val="00DE350E"/>
    <w:rsid w:val="00DF3138"/>
    <w:rsid w:val="00DF413D"/>
    <w:rsid w:val="00DF5944"/>
    <w:rsid w:val="00DF7467"/>
    <w:rsid w:val="00DF77BA"/>
    <w:rsid w:val="00E0186A"/>
    <w:rsid w:val="00E0201F"/>
    <w:rsid w:val="00E06CB4"/>
    <w:rsid w:val="00E1051A"/>
    <w:rsid w:val="00E10DC3"/>
    <w:rsid w:val="00E11C9D"/>
    <w:rsid w:val="00E11EDE"/>
    <w:rsid w:val="00E15B5B"/>
    <w:rsid w:val="00E2578C"/>
    <w:rsid w:val="00E26E25"/>
    <w:rsid w:val="00E30446"/>
    <w:rsid w:val="00E30692"/>
    <w:rsid w:val="00E32C7F"/>
    <w:rsid w:val="00E3365D"/>
    <w:rsid w:val="00E33AA9"/>
    <w:rsid w:val="00E349B8"/>
    <w:rsid w:val="00E362D0"/>
    <w:rsid w:val="00E365AB"/>
    <w:rsid w:val="00E36B8A"/>
    <w:rsid w:val="00E37317"/>
    <w:rsid w:val="00E42F5E"/>
    <w:rsid w:val="00E44B98"/>
    <w:rsid w:val="00E45D6F"/>
    <w:rsid w:val="00E476DC"/>
    <w:rsid w:val="00E47D1D"/>
    <w:rsid w:val="00E5424D"/>
    <w:rsid w:val="00E546FA"/>
    <w:rsid w:val="00E55046"/>
    <w:rsid w:val="00E56092"/>
    <w:rsid w:val="00E605A6"/>
    <w:rsid w:val="00E661CA"/>
    <w:rsid w:val="00E679AC"/>
    <w:rsid w:val="00E70FC5"/>
    <w:rsid w:val="00E735D2"/>
    <w:rsid w:val="00E74CD6"/>
    <w:rsid w:val="00E84017"/>
    <w:rsid w:val="00E904EA"/>
    <w:rsid w:val="00E91CCD"/>
    <w:rsid w:val="00E92E06"/>
    <w:rsid w:val="00E92F50"/>
    <w:rsid w:val="00E9461B"/>
    <w:rsid w:val="00E97866"/>
    <w:rsid w:val="00EA09D4"/>
    <w:rsid w:val="00EA0F83"/>
    <w:rsid w:val="00EA3DA5"/>
    <w:rsid w:val="00EA5B59"/>
    <w:rsid w:val="00EB36D7"/>
    <w:rsid w:val="00EB47BA"/>
    <w:rsid w:val="00EB4C3B"/>
    <w:rsid w:val="00EB57AB"/>
    <w:rsid w:val="00EC4363"/>
    <w:rsid w:val="00EC566A"/>
    <w:rsid w:val="00ED0114"/>
    <w:rsid w:val="00ED0524"/>
    <w:rsid w:val="00ED07A0"/>
    <w:rsid w:val="00ED0B92"/>
    <w:rsid w:val="00ED14F7"/>
    <w:rsid w:val="00ED3525"/>
    <w:rsid w:val="00ED54A0"/>
    <w:rsid w:val="00ED7BBA"/>
    <w:rsid w:val="00EE12EF"/>
    <w:rsid w:val="00EE1E63"/>
    <w:rsid w:val="00EE2E91"/>
    <w:rsid w:val="00EE374B"/>
    <w:rsid w:val="00EE5EDB"/>
    <w:rsid w:val="00EF02B4"/>
    <w:rsid w:val="00F0076A"/>
    <w:rsid w:val="00F014E6"/>
    <w:rsid w:val="00F01A28"/>
    <w:rsid w:val="00F072E3"/>
    <w:rsid w:val="00F17E1C"/>
    <w:rsid w:val="00F25892"/>
    <w:rsid w:val="00F2708C"/>
    <w:rsid w:val="00F30CF1"/>
    <w:rsid w:val="00F37F00"/>
    <w:rsid w:val="00F40D71"/>
    <w:rsid w:val="00F40DA0"/>
    <w:rsid w:val="00F44BDC"/>
    <w:rsid w:val="00F50457"/>
    <w:rsid w:val="00F50C27"/>
    <w:rsid w:val="00F51F79"/>
    <w:rsid w:val="00F5536A"/>
    <w:rsid w:val="00F56E06"/>
    <w:rsid w:val="00F5701E"/>
    <w:rsid w:val="00F60023"/>
    <w:rsid w:val="00F60DFA"/>
    <w:rsid w:val="00F63865"/>
    <w:rsid w:val="00F638C3"/>
    <w:rsid w:val="00F6392D"/>
    <w:rsid w:val="00F64360"/>
    <w:rsid w:val="00F66206"/>
    <w:rsid w:val="00F75D9E"/>
    <w:rsid w:val="00F76337"/>
    <w:rsid w:val="00F82C26"/>
    <w:rsid w:val="00F836AC"/>
    <w:rsid w:val="00F867F5"/>
    <w:rsid w:val="00F93880"/>
    <w:rsid w:val="00F9697C"/>
    <w:rsid w:val="00FA0690"/>
    <w:rsid w:val="00FA1D69"/>
    <w:rsid w:val="00FA2BE1"/>
    <w:rsid w:val="00FB1F5D"/>
    <w:rsid w:val="00FB1F88"/>
    <w:rsid w:val="00FB2A44"/>
    <w:rsid w:val="00FB4CA9"/>
    <w:rsid w:val="00FC0267"/>
    <w:rsid w:val="00FC7197"/>
    <w:rsid w:val="00FC7A02"/>
    <w:rsid w:val="00FD4060"/>
    <w:rsid w:val="00FD5096"/>
    <w:rsid w:val="00FE135A"/>
    <w:rsid w:val="00FF7313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9A66DA56-B0B1-46DA-93C9-2D9CF110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C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5C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065CC"/>
    <w:rPr>
      <w:rFonts w:eastAsia="Times New Roman"/>
      <w:sz w:val="24"/>
      <w:szCs w:val="24"/>
      <w:lang w:eastAsia="ar-SA"/>
    </w:rPr>
  </w:style>
  <w:style w:type="character" w:styleId="a5">
    <w:name w:val="page number"/>
    <w:basedOn w:val="a0"/>
    <w:rsid w:val="007065CC"/>
  </w:style>
  <w:style w:type="paragraph" w:customStyle="1" w:styleId="ConsPlusCell">
    <w:name w:val="ConsPlusCell"/>
    <w:uiPriority w:val="99"/>
    <w:rsid w:val="007065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A31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A31A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uiPriority w:val="99"/>
    <w:rsid w:val="00A1003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100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A1003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er"/>
    <w:basedOn w:val="a"/>
    <w:link w:val="aa"/>
    <w:uiPriority w:val="99"/>
    <w:unhideWhenUsed/>
    <w:rsid w:val="00A10031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Нижний колонтитул Знак"/>
    <w:link w:val="a9"/>
    <w:uiPriority w:val="99"/>
    <w:rsid w:val="00A10031"/>
    <w:rPr>
      <w:rFonts w:ascii="Calibri" w:hAnsi="Calibri"/>
      <w:sz w:val="22"/>
      <w:szCs w:val="22"/>
      <w:lang w:val="x-none" w:eastAsia="en-US"/>
    </w:rPr>
  </w:style>
  <w:style w:type="paragraph" w:styleId="ab">
    <w:name w:val="No Spacing"/>
    <w:link w:val="ac"/>
    <w:uiPriority w:val="1"/>
    <w:qFormat/>
    <w:rsid w:val="00A10031"/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A10031"/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A10031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character" w:styleId="ad">
    <w:name w:val="Hyperlink"/>
    <w:uiPriority w:val="99"/>
    <w:unhideWhenUsed/>
    <w:rsid w:val="00A100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E49C9545669F2AB3CA5EF55DE231193058C1529265CD8AB9D4630A896F9CB018A9639A7CAC722314D852AF9B7q1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9D5AC4D04D36F52B669B4A90D8C0DC0C0D45014424683D301F659930D2C0DAE493C5529072C9056A40767123FAK0F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32CCDAB91088CC6CB661AB42E79AF6C74A65E91B7B853EEF5382FDE35837F33CE6D31D2316ECEC6819F5D1075l8K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C06D9190BA37EAD01EBBD2CB9215F18ADB8A86A443A38F59B23122AED9458A2F7BCE05226CC904A7C7A12DF7m7J0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C3932-2D39-464C-959C-48763128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41</Pages>
  <Words>6450</Words>
  <Characters>36765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43129</CharactersWithSpaces>
  <SharedDoc>false</SharedDoc>
  <HLinks>
    <vt:vector size="12" baseType="variant">
      <vt:variant>
        <vt:i4>6160474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consultantplus://offline/ref=543E49C9545669F2AB3CA5EF55DE231193058C1529265CD8AB9D4630A896F9CB018A9639A7CAC722314D852AF9B7q1E</vt:lpwstr>
      </vt:variant>
      <vt:variant>
        <vt:lpwstr/>
      </vt:variant>
      <vt:variant>
        <vt:i4>4784129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consultantplus://offline/ref=BF9D5AC4D04D36F52B669B4A90D8C0DC0C0D45014424683D301F659930D2C0DAE493C5529072C9056A40767123FAK0F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Викторовна Оноприенко</dc:creator>
  <cp:keywords/>
  <dc:description/>
  <cp:lastModifiedBy>mb01</cp:lastModifiedBy>
  <cp:revision>7</cp:revision>
  <cp:lastPrinted>2023-11-21T04:08:00Z</cp:lastPrinted>
  <dcterms:created xsi:type="dcterms:W3CDTF">2023-11-15T00:25:00Z</dcterms:created>
  <dcterms:modified xsi:type="dcterms:W3CDTF">2023-12-01T02:36:00Z</dcterms:modified>
</cp:coreProperties>
</file>