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375"/>
        <w:gridCol w:w="5265"/>
      </w:tblGrid>
      <w:tr w:rsidR="002E67AF" w:rsidRPr="00D70521" w:rsidTr="00E257CC">
        <w:tc>
          <w:tcPr>
            <w:tcW w:w="4343" w:type="dxa"/>
            <w:tcBorders>
              <w:top w:val="nil"/>
              <w:left w:val="nil"/>
              <w:bottom w:val="nil"/>
              <w:right w:val="nil"/>
            </w:tcBorders>
          </w:tcPr>
          <w:p w:rsidR="002E67AF" w:rsidRPr="00D70521" w:rsidRDefault="002E67AF" w:rsidP="00E257CC">
            <w:pPr>
              <w:pStyle w:val="31"/>
              <w:shd w:val="clear" w:color="auto" w:fill="FFFFFF"/>
              <w:tabs>
                <w:tab w:val="left" w:pos="4962"/>
              </w:tabs>
              <w:jc w:val="left"/>
              <w:rPr>
                <w:b w:val="0"/>
                <w:iCs/>
                <w:sz w:val="28"/>
                <w:szCs w:val="28"/>
              </w:rPr>
            </w:pPr>
          </w:p>
        </w:tc>
        <w:tc>
          <w:tcPr>
            <w:tcW w:w="5227" w:type="dxa"/>
            <w:tcBorders>
              <w:top w:val="nil"/>
              <w:left w:val="nil"/>
              <w:bottom w:val="nil"/>
              <w:right w:val="nil"/>
            </w:tcBorders>
          </w:tcPr>
          <w:p w:rsidR="002E67AF" w:rsidRPr="00D70521" w:rsidRDefault="002E67AF" w:rsidP="00E257CC">
            <w:pPr>
              <w:pStyle w:val="31"/>
              <w:shd w:val="clear" w:color="auto" w:fill="FFFFFF"/>
              <w:tabs>
                <w:tab w:val="left" w:pos="4962"/>
              </w:tabs>
              <w:ind w:right="-108"/>
              <w:jc w:val="left"/>
              <w:rPr>
                <w:b w:val="0"/>
                <w:sz w:val="28"/>
                <w:szCs w:val="28"/>
              </w:rPr>
            </w:pPr>
            <w:r w:rsidRPr="00D70521">
              <w:rPr>
                <w:b w:val="0"/>
                <w:sz w:val="28"/>
                <w:szCs w:val="28"/>
              </w:rPr>
              <w:t>Приложение 17</w:t>
            </w:r>
          </w:p>
          <w:p w:rsidR="002E67AF" w:rsidRPr="00D70521" w:rsidRDefault="002E67AF" w:rsidP="00E257CC">
            <w:pPr>
              <w:shd w:val="clear" w:color="auto" w:fill="FFFFFF"/>
              <w:tabs>
                <w:tab w:val="center" w:pos="6969"/>
              </w:tabs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к Закону Республики Хакасия</w:t>
            </w:r>
          </w:p>
          <w:p w:rsidR="002E67AF" w:rsidRPr="00D70521" w:rsidRDefault="002E67AF" w:rsidP="00E257CC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«О республиканском бюджете</w:t>
            </w:r>
          </w:p>
          <w:p w:rsidR="002E67AF" w:rsidRPr="00D70521" w:rsidRDefault="002E67AF" w:rsidP="00E257CC">
            <w:pPr>
              <w:pStyle w:val="31"/>
              <w:shd w:val="clear" w:color="auto" w:fill="FFFFFF"/>
              <w:tabs>
                <w:tab w:val="left" w:pos="4962"/>
              </w:tabs>
              <w:ind w:right="-108"/>
              <w:jc w:val="left"/>
              <w:rPr>
                <w:b w:val="0"/>
                <w:sz w:val="28"/>
                <w:szCs w:val="28"/>
              </w:rPr>
            </w:pPr>
            <w:r w:rsidRPr="00D70521">
              <w:rPr>
                <w:b w:val="0"/>
                <w:sz w:val="28"/>
                <w:szCs w:val="28"/>
              </w:rPr>
              <w:t xml:space="preserve">Республики Хакасия на 2024 год </w:t>
            </w:r>
          </w:p>
          <w:p w:rsidR="002E67AF" w:rsidRPr="00D70521" w:rsidRDefault="002E67AF" w:rsidP="00E257CC">
            <w:pPr>
              <w:pStyle w:val="31"/>
              <w:shd w:val="clear" w:color="auto" w:fill="FFFFFF"/>
              <w:tabs>
                <w:tab w:val="left" w:pos="4962"/>
              </w:tabs>
              <w:ind w:right="-108"/>
              <w:jc w:val="left"/>
              <w:rPr>
                <w:b w:val="0"/>
                <w:sz w:val="28"/>
                <w:szCs w:val="28"/>
              </w:rPr>
            </w:pPr>
            <w:r w:rsidRPr="00D70521">
              <w:rPr>
                <w:b w:val="0"/>
                <w:sz w:val="28"/>
                <w:szCs w:val="28"/>
              </w:rPr>
              <w:t>и на плановый период 2025 и 2026 годов»</w:t>
            </w:r>
          </w:p>
        </w:tc>
      </w:tr>
    </w:tbl>
    <w:p w:rsidR="002E67AF" w:rsidRPr="00D70521" w:rsidRDefault="002E67AF" w:rsidP="002E67AF">
      <w:pPr>
        <w:pStyle w:val="a3"/>
        <w:shd w:val="clear" w:color="auto" w:fill="FFFFFF"/>
        <w:tabs>
          <w:tab w:val="left" w:pos="9498"/>
        </w:tabs>
        <w:ind w:left="4962"/>
        <w:rPr>
          <w:rFonts w:ascii="Times New Roman" w:hAnsi="Times New Roman"/>
          <w:sz w:val="28"/>
          <w:szCs w:val="28"/>
        </w:rPr>
      </w:pPr>
    </w:p>
    <w:p w:rsidR="002E67AF" w:rsidRPr="00D70521" w:rsidRDefault="002E67AF" w:rsidP="002E67AF">
      <w:pPr>
        <w:pStyle w:val="ConsPlusNormal"/>
        <w:shd w:val="clear" w:color="auto" w:fill="FFFFFF"/>
        <w:ind w:right="283" w:firstLine="5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70521">
        <w:rPr>
          <w:rFonts w:ascii="Times New Roman" w:hAnsi="Times New Roman" w:cs="Times New Roman"/>
          <w:sz w:val="28"/>
          <w:szCs w:val="28"/>
        </w:rPr>
        <w:t xml:space="preserve">Таблица 1 </w:t>
      </w:r>
    </w:p>
    <w:p w:rsidR="002E67AF" w:rsidRPr="00D70521" w:rsidRDefault="002E67AF" w:rsidP="002E67AF">
      <w:pPr>
        <w:pStyle w:val="ConsPlusNormal"/>
        <w:shd w:val="clear" w:color="auto" w:fill="FFFFFF"/>
        <w:ind w:right="283" w:firstLine="54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E67AF" w:rsidRPr="00D70521" w:rsidRDefault="002E67AF" w:rsidP="002E67AF">
      <w:pPr>
        <w:pStyle w:val="ConsPlusTitle"/>
        <w:shd w:val="clear" w:color="auto" w:fill="FFFFFF"/>
        <w:ind w:right="-2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70521">
        <w:rPr>
          <w:rFonts w:ascii="Times New Roman" w:hAnsi="Times New Roman" w:cs="Times New Roman"/>
          <w:sz w:val="28"/>
          <w:szCs w:val="28"/>
        </w:rPr>
        <w:t xml:space="preserve">Дополнительные нормативы отчислений в бюджеты </w:t>
      </w:r>
    </w:p>
    <w:p w:rsidR="002E67AF" w:rsidRPr="00D70521" w:rsidRDefault="002E67AF" w:rsidP="002E67AF">
      <w:pPr>
        <w:pStyle w:val="ConsPlusTitle"/>
        <w:shd w:val="clear" w:color="auto" w:fill="FFFFFF"/>
        <w:ind w:right="-2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70521">
        <w:rPr>
          <w:rFonts w:ascii="Times New Roman" w:hAnsi="Times New Roman" w:cs="Times New Roman"/>
          <w:sz w:val="28"/>
          <w:szCs w:val="28"/>
        </w:rPr>
        <w:t xml:space="preserve">муниципальных районов и городских округов Республики Хакасия </w:t>
      </w:r>
    </w:p>
    <w:p w:rsidR="002E67AF" w:rsidRPr="00D70521" w:rsidRDefault="002E67AF" w:rsidP="002E67AF">
      <w:pPr>
        <w:pStyle w:val="ConsPlusTitle"/>
        <w:shd w:val="clear" w:color="auto" w:fill="FFFFFF"/>
        <w:ind w:right="-2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70521">
        <w:rPr>
          <w:rFonts w:ascii="Times New Roman" w:hAnsi="Times New Roman" w:cs="Times New Roman"/>
          <w:sz w:val="28"/>
          <w:szCs w:val="28"/>
        </w:rPr>
        <w:t xml:space="preserve">от налога на доходы физических лиц, подлежащего зачислению </w:t>
      </w:r>
    </w:p>
    <w:p w:rsidR="002E67AF" w:rsidRPr="00D70521" w:rsidRDefault="002E67AF" w:rsidP="002E67AF">
      <w:pPr>
        <w:pStyle w:val="ConsPlusTitle"/>
        <w:shd w:val="clear" w:color="auto" w:fill="FFFFFF"/>
        <w:ind w:right="-2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70521">
        <w:rPr>
          <w:rFonts w:ascii="Times New Roman" w:hAnsi="Times New Roman" w:cs="Times New Roman"/>
          <w:sz w:val="28"/>
          <w:szCs w:val="28"/>
        </w:rPr>
        <w:t xml:space="preserve">в республиканский бюджет Республики Хакасия в соответствии </w:t>
      </w:r>
    </w:p>
    <w:p w:rsidR="002E67AF" w:rsidRPr="00D70521" w:rsidRDefault="002E67AF" w:rsidP="002E67AF">
      <w:pPr>
        <w:pStyle w:val="ConsPlusTitle"/>
        <w:shd w:val="clear" w:color="auto" w:fill="FFFFFF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70521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Федерации, на 2024 год*</w:t>
      </w:r>
    </w:p>
    <w:p w:rsidR="002E67AF" w:rsidRPr="00D70521" w:rsidRDefault="002E67AF" w:rsidP="002E67AF">
      <w:pPr>
        <w:pStyle w:val="ConsPlusTitle"/>
        <w:shd w:val="clear" w:color="auto" w:fill="FFFFFF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04"/>
        <w:gridCol w:w="6067"/>
      </w:tblGrid>
      <w:tr w:rsidR="002E67AF" w:rsidRPr="00D70521" w:rsidTr="00E257CC">
        <w:tc>
          <w:tcPr>
            <w:tcW w:w="3510" w:type="dxa"/>
            <w:tcBorders>
              <w:bottom w:val="single" w:sz="4" w:space="0" w:color="auto"/>
            </w:tcBorders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Наименование </w:t>
            </w:r>
          </w:p>
          <w:p w:rsidR="002E67AF" w:rsidRPr="00D70521" w:rsidRDefault="002E67AF" w:rsidP="00E257CC">
            <w:pPr>
              <w:pStyle w:val="ConsPlusTitle"/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муниципального </w:t>
            </w:r>
          </w:p>
          <w:p w:rsidR="002E67AF" w:rsidRPr="00D70521" w:rsidRDefault="002E67AF" w:rsidP="00E257CC">
            <w:pPr>
              <w:pStyle w:val="ConsPlusTitle"/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образования</w:t>
            </w:r>
          </w:p>
        </w:tc>
        <w:tc>
          <w:tcPr>
            <w:tcW w:w="6096" w:type="dxa"/>
            <w:tcBorders>
              <w:bottom w:val="single" w:sz="4" w:space="0" w:color="auto"/>
            </w:tcBorders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Дополнительные нормативы отчислений </w:t>
            </w:r>
          </w:p>
          <w:p w:rsidR="002E67AF" w:rsidRPr="00D70521" w:rsidRDefault="002E67AF" w:rsidP="00E257CC">
            <w:pPr>
              <w:pStyle w:val="ConsPlusTitle"/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 бюджеты муниципальных образований </w:t>
            </w:r>
          </w:p>
          <w:p w:rsidR="002E67AF" w:rsidRPr="00D70521" w:rsidRDefault="002E67AF" w:rsidP="00E257CC">
            <w:pPr>
              <w:pStyle w:val="ConsPlusTitle"/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Республики Хакасия (процентов)</w:t>
            </w:r>
          </w:p>
        </w:tc>
      </w:tr>
      <w:tr w:rsidR="002E67AF" w:rsidRPr="00D70521" w:rsidTr="00E257C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Город Абаза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55</w:t>
            </w:r>
          </w:p>
        </w:tc>
      </w:tr>
      <w:tr w:rsidR="002E67AF" w:rsidRPr="00D70521" w:rsidTr="00E257C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Город</w:t>
            </w: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Абакан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  <w:tr w:rsidR="002E67AF" w:rsidRPr="00D70521" w:rsidTr="00E257C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Город Саяногорск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25</w:t>
            </w:r>
          </w:p>
        </w:tc>
      </w:tr>
      <w:tr w:rsidR="002E67AF" w:rsidRPr="00D70521" w:rsidTr="00E257C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Город Сорск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50</w:t>
            </w:r>
          </w:p>
        </w:tc>
      </w:tr>
      <w:tr w:rsidR="002E67AF" w:rsidRPr="00D70521" w:rsidTr="00E257C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40</w:t>
            </w:r>
          </w:p>
        </w:tc>
      </w:tr>
      <w:tr w:rsidR="002E67AF" w:rsidRPr="00D70521" w:rsidTr="00E257C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Алтайский район                                                 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45</w:t>
            </w:r>
          </w:p>
        </w:tc>
      </w:tr>
      <w:tr w:rsidR="002E67AF" w:rsidRPr="00D70521" w:rsidTr="00E257C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                                                 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50</w:t>
            </w:r>
          </w:p>
        </w:tc>
      </w:tr>
      <w:tr w:rsidR="002E67AF" w:rsidRPr="00D70521" w:rsidTr="00E257C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                                                   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50</w:t>
            </w:r>
          </w:p>
        </w:tc>
      </w:tr>
      <w:tr w:rsidR="002E67AF" w:rsidRPr="00D70521" w:rsidTr="00E257C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                                                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55</w:t>
            </w:r>
          </w:p>
        </w:tc>
      </w:tr>
      <w:tr w:rsidR="002E67AF" w:rsidRPr="00D70521" w:rsidTr="00E257C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Орджоникидзевский район                                         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55</w:t>
            </w:r>
          </w:p>
        </w:tc>
      </w:tr>
      <w:tr w:rsidR="002E67AF" w:rsidRPr="00D70521" w:rsidTr="00E257C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                                                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55</w:t>
            </w:r>
          </w:p>
        </w:tc>
      </w:tr>
      <w:tr w:rsidR="002E67AF" w:rsidRPr="00D70521" w:rsidTr="00E257C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                                           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45</w:t>
            </w:r>
          </w:p>
        </w:tc>
      </w:tr>
      <w:tr w:rsidR="002E67AF" w:rsidRPr="00D70521" w:rsidTr="00E257C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                                                 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50</w:t>
            </w:r>
          </w:p>
        </w:tc>
      </w:tr>
    </w:tbl>
    <w:p w:rsidR="002E67AF" w:rsidRPr="00D70521" w:rsidRDefault="002E67AF" w:rsidP="002E67AF">
      <w:pPr>
        <w:pStyle w:val="ConsPlusTitle"/>
        <w:shd w:val="clear" w:color="auto" w:fill="FFFFFF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E67AF" w:rsidRPr="00D70521" w:rsidRDefault="002E67AF" w:rsidP="002E67AF">
      <w:pPr>
        <w:tabs>
          <w:tab w:val="left" w:pos="615"/>
          <w:tab w:val="center" w:pos="4677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hAnsi="Times New Roman"/>
          <w:sz w:val="28"/>
          <w:szCs w:val="28"/>
        </w:rPr>
        <w:t>-------------------------------</w:t>
      </w:r>
    </w:p>
    <w:p w:rsidR="002E67AF" w:rsidRPr="00D70521" w:rsidRDefault="002E67AF" w:rsidP="002E67AF">
      <w:pPr>
        <w:pStyle w:val="ConsPlusTitle"/>
        <w:shd w:val="clear" w:color="auto" w:fill="FFFFFF"/>
        <w:ind w:right="-2"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70521">
        <w:rPr>
          <w:rFonts w:ascii="Times New Roman" w:hAnsi="Times New Roman" w:cs="Times New Roman"/>
          <w:b w:val="0"/>
          <w:sz w:val="28"/>
          <w:szCs w:val="28"/>
        </w:rPr>
        <w:t xml:space="preserve">* За исключением </w:t>
      </w:r>
      <w:r w:rsidRPr="00D705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налога на доходы физических лиц, уплачиваемого иностранными гражданами в виде фиксированного авансового платежа при осуществлении ими на территории Российской Федерации трудовой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D70521">
        <w:rPr>
          <w:rFonts w:ascii="Times New Roman" w:hAnsi="Times New Roman" w:cs="Times New Roman"/>
          <w:b w:val="0"/>
          <w:bCs w:val="0"/>
          <w:sz w:val="28"/>
          <w:szCs w:val="28"/>
        </w:rPr>
        <w:t>деятельности на основании патента.</w:t>
      </w:r>
    </w:p>
    <w:p w:rsidR="002E67AF" w:rsidRPr="00D70521" w:rsidRDefault="002E67AF" w:rsidP="002E67A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E67AF" w:rsidRPr="00D70521" w:rsidRDefault="002E67AF" w:rsidP="002E67A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E67AF" w:rsidRPr="00D70521" w:rsidRDefault="002E67AF" w:rsidP="002E67A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E67AF" w:rsidRPr="00D70521" w:rsidRDefault="002E67AF" w:rsidP="002E67AF">
      <w:pPr>
        <w:pStyle w:val="ConsPlusNormal"/>
        <w:shd w:val="clear" w:color="auto" w:fill="FFFFFF"/>
        <w:ind w:right="283" w:firstLine="54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E67AF" w:rsidRPr="00F41376" w:rsidRDefault="002E67AF" w:rsidP="002E67AF">
      <w:pPr>
        <w:pStyle w:val="ConsPlusNormal"/>
        <w:shd w:val="clear" w:color="auto" w:fill="FFFFFF"/>
        <w:ind w:right="283" w:firstLine="54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E67AF" w:rsidRPr="00F41376" w:rsidRDefault="002E67AF" w:rsidP="002E67AF">
      <w:pPr>
        <w:pStyle w:val="ConsPlusNormal"/>
        <w:shd w:val="clear" w:color="auto" w:fill="FFFFFF"/>
        <w:ind w:right="283" w:firstLine="54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E67AF" w:rsidRPr="00F41376" w:rsidRDefault="002E67AF" w:rsidP="002E67AF">
      <w:pPr>
        <w:pStyle w:val="ConsPlusNormal"/>
        <w:shd w:val="clear" w:color="auto" w:fill="FFFFFF"/>
        <w:ind w:right="283" w:firstLine="54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E67AF" w:rsidRDefault="002E67AF" w:rsidP="002E67AF">
      <w:pPr>
        <w:pStyle w:val="ConsPlusNormal"/>
        <w:shd w:val="clear" w:color="auto" w:fill="FFFFFF"/>
        <w:ind w:right="283" w:firstLine="54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E67AF" w:rsidRPr="00D70521" w:rsidRDefault="002E67AF" w:rsidP="002E67AF">
      <w:pPr>
        <w:pStyle w:val="ConsPlusNormal"/>
        <w:shd w:val="clear" w:color="auto" w:fill="FFFFFF"/>
        <w:ind w:right="283" w:firstLine="5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70521">
        <w:rPr>
          <w:rFonts w:ascii="Times New Roman" w:hAnsi="Times New Roman" w:cs="Times New Roman"/>
          <w:sz w:val="28"/>
          <w:szCs w:val="28"/>
        </w:rPr>
        <w:lastRenderedPageBreak/>
        <w:t xml:space="preserve"> Таблица 2 </w:t>
      </w:r>
    </w:p>
    <w:p w:rsidR="002E67AF" w:rsidRPr="00D70521" w:rsidRDefault="002E67AF" w:rsidP="002E67AF">
      <w:pPr>
        <w:pStyle w:val="ConsPlusNormal"/>
        <w:shd w:val="clear" w:color="auto" w:fill="FFFFFF"/>
        <w:ind w:right="283" w:firstLine="54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E67AF" w:rsidRPr="00D70521" w:rsidRDefault="002E67AF" w:rsidP="002E67AF">
      <w:pPr>
        <w:pStyle w:val="ConsPlusTitle"/>
        <w:shd w:val="clear" w:color="auto" w:fill="FFFFFF"/>
        <w:ind w:right="28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70521">
        <w:rPr>
          <w:rFonts w:ascii="Times New Roman" w:hAnsi="Times New Roman" w:cs="Times New Roman"/>
          <w:sz w:val="28"/>
          <w:szCs w:val="28"/>
        </w:rPr>
        <w:t xml:space="preserve">Дополнительные нормативы отчислений в бюджеты </w:t>
      </w:r>
    </w:p>
    <w:p w:rsidR="002E67AF" w:rsidRPr="00D70521" w:rsidRDefault="002E67AF" w:rsidP="002E67AF">
      <w:pPr>
        <w:pStyle w:val="ConsPlusTitle"/>
        <w:shd w:val="clear" w:color="auto" w:fill="FFFFFF"/>
        <w:ind w:right="28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70521">
        <w:rPr>
          <w:rFonts w:ascii="Times New Roman" w:hAnsi="Times New Roman" w:cs="Times New Roman"/>
          <w:sz w:val="28"/>
          <w:szCs w:val="28"/>
        </w:rPr>
        <w:t xml:space="preserve">муниципальных районов и городских округов Республики Хакасия </w:t>
      </w:r>
    </w:p>
    <w:p w:rsidR="002E67AF" w:rsidRPr="00D70521" w:rsidRDefault="002E67AF" w:rsidP="002E67AF">
      <w:pPr>
        <w:pStyle w:val="ConsPlusTitle"/>
        <w:shd w:val="clear" w:color="auto" w:fill="FFFFFF"/>
        <w:ind w:right="28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70521">
        <w:rPr>
          <w:rFonts w:ascii="Times New Roman" w:hAnsi="Times New Roman" w:cs="Times New Roman"/>
          <w:sz w:val="28"/>
          <w:szCs w:val="28"/>
        </w:rPr>
        <w:t xml:space="preserve">от налога на доходы физических лиц, подлежащего зачислению </w:t>
      </w:r>
    </w:p>
    <w:p w:rsidR="002E67AF" w:rsidRPr="00D70521" w:rsidRDefault="002E67AF" w:rsidP="002E67AF">
      <w:pPr>
        <w:pStyle w:val="ConsPlusTitle"/>
        <w:shd w:val="clear" w:color="auto" w:fill="FFFFFF"/>
        <w:ind w:right="28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70521">
        <w:rPr>
          <w:rFonts w:ascii="Times New Roman" w:hAnsi="Times New Roman" w:cs="Times New Roman"/>
          <w:sz w:val="28"/>
          <w:szCs w:val="28"/>
        </w:rPr>
        <w:t xml:space="preserve">в республиканский бюджет Республики Хакасия в соответствии </w:t>
      </w:r>
    </w:p>
    <w:p w:rsidR="002E67AF" w:rsidRPr="00D70521" w:rsidRDefault="002E67AF" w:rsidP="002E67AF">
      <w:pPr>
        <w:pStyle w:val="ConsPlusTitle"/>
        <w:shd w:val="clear" w:color="auto" w:fill="FFFFFF"/>
        <w:ind w:right="28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70521">
        <w:rPr>
          <w:rFonts w:ascii="Times New Roman" w:hAnsi="Times New Roman" w:cs="Times New Roman"/>
          <w:sz w:val="28"/>
          <w:szCs w:val="28"/>
        </w:rPr>
        <w:t xml:space="preserve">с законодательством Российской Федерации, </w:t>
      </w:r>
    </w:p>
    <w:p w:rsidR="002E67AF" w:rsidRPr="00D70521" w:rsidRDefault="002E67AF" w:rsidP="002E67AF">
      <w:pPr>
        <w:pStyle w:val="ConsPlusTitle"/>
        <w:shd w:val="clear" w:color="auto" w:fill="FFFFFF"/>
        <w:ind w:right="284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70521">
        <w:rPr>
          <w:rFonts w:ascii="Times New Roman" w:hAnsi="Times New Roman" w:cs="Times New Roman"/>
          <w:sz w:val="28"/>
          <w:szCs w:val="28"/>
        </w:rPr>
        <w:t>на плановый период 2025 и 2026 годов*</w:t>
      </w:r>
    </w:p>
    <w:p w:rsidR="002E67AF" w:rsidRPr="00D70521" w:rsidRDefault="002E67AF" w:rsidP="002E67AF">
      <w:pPr>
        <w:pStyle w:val="ConsPlusTitle"/>
        <w:shd w:val="clear" w:color="auto" w:fill="FFFFFF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4"/>
        <w:gridCol w:w="2833"/>
        <w:gridCol w:w="2804"/>
      </w:tblGrid>
      <w:tr w:rsidR="002E67AF" w:rsidRPr="00D70521" w:rsidTr="00E257CC">
        <w:tc>
          <w:tcPr>
            <w:tcW w:w="3936" w:type="dxa"/>
            <w:vMerge w:val="restart"/>
            <w:vAlign w:val="center"/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Наименование</w:t>
            </w:r>
          </w:p>
          <w:p w:rsidR="002E67AF" w:rsidRPr="00D70521" w:rsidRDefault="002E67AF" w:rsidP="00E257CC">
            <w:pPr>
              <w:pStyle w:val="ConsPlusTitle"/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муниципального</w:t>
            </w:r>
          </w:p>
          <w:p w:rsidR="002E67AF" w:rsidRPr="00D70521" w:rsidRDefault="002E67AF" w:rsidP="00E257CC">
            <w:pPr>
              <w:pStyle w:val="ConsPlusTitle"/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образования</w:t>
            </w:r>
          </w:p>
        </w:tc>
        <w:tc>
          <w:tcPr>
            <w:tcW w:w="5642" w:type="dxa"/>
            <w:gridSpan w:val="2"/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Дополнительные нормативы отчислений </w:t>
            </w:r>
          </w:p>
          <w:p w:rsidR="002E67AF" w:rsidRPr="00D70521" w:rsidRDefault="002E67AF" w:rsidP="00E257CC">
            <w:pPr>
              <w:pStyle w:val="ConsPlusTitle"/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 бюджеты муниципальных образований </w:t>
            </w:r>
          </w:p>
          <w:p w:rsidR="002E67AF" w:rsidRPr="00D70521" w:rsidRDefault="002E67AF" w:rsidP="00E257CC">
            <w:pPr>
              <w:pStyle w:val="ConsPlusTitle"/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Республики Хакасия (процентов)</w:t>
            </w:r>
          </w:p>
        </w:tc>
      </w:tr>
      <w:tr w:rsidR="002E67AF" w:rsidRPr="00D70521" w:rsidTr="00E257CC">
        <w:tc>
          <w:tcPr>
            <w:tcW w:w="3936" w:type="dxa"/>
            <w:vMerge/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835" w:type="dxa"/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2025 год</w:t>
            </w:r>
          </w:p>
        </w:tc>
        <w:tc>
          <w:tcPr>
            <w:tcW w:w="2807" w:type="dxa"/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2026 год</w:t>
            </w:r>
          </w:p>
        </w:tc>
      </w:tr>
      <w:tr w:rsidR="002E67AF" w:rsidRPr="00D70521" w:rsidTr="00E257CC">
        <w:tc>
          <w:tcPr>
            <w:tcW w:w="3936" w:type="dxa"/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Город Абаза</w:t>
            </w:r>
          </w:p>
        </w:tc>
        <w:tc>
          <w:tcPr>
            <w:tcW w:w="2835" w:type="dxa"/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55</w:t>
            </w:r>
          </w:p>
        </w:tc>
        <w:tc>
          <w:tcPr>
            <w:tcW w:w="2807" w:type="dxa"/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55</w:t>
            </w:r>
          </w:p>
        </w:tc>
      </w:tr>
      <w:tr w:rsidR="002E67AF" w:rsidRPr="00D70521" w:rsidTr="00E257CC">
        <w:tc>
          <w:tcPr>
            <w:tcW w:w="3936" w:type="dxa"/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Город Абакан</w:t>
            </w:r>
          </w:p>
        </w:tc>
        <w:tc>
          <w:tcPr>
            <w:tcW w:w="2835" w:type="dxa"/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2807" w:type="dxa"/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  <w:tr w:rsidR="002E67AF" w:rsidRPr="00D70521" w:rsidTr="00E257CC">
        <w:tc>
          <w:tcPr>
            <w:tcW w:w="3936" w:type="dxa"/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Город Саяногорск</w:t>
            </w:r>
          </w:p>
        </w:tc>
        <w:tc>
          <w:tcPr>
            <w:tcW w:w="2835" w:type="dxa"/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24</w:t>
            </w:r>
          </w:p>
        </w:tc>
        <w:tc>
          <w:tcPr>
            <w:tcW w:w="2807" w:type="dxa"/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15</w:t>
            </w:r>
          </w:p>
        </w:tc>
      </w:tr>
      <w:tr w:rsidR="002E67AF" w:rsidRPr="00D70521" w:rsidTr="00E257CC">
        <w:tc>
          <w:tcPr>
            <w:tcW w:w="3936" w:type="dxa"/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Город Сорск</w:t>
            </w:r>
          </w:p>
        </w:tc>
        <w:tc>
          <w:tcPr>
            <w:tcW w:w="2835" w:type="dxa"/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50</w:t>
            </w:r>
          </w:p>
        </w:tc>
        <w:tc>
          <w:tcPr>
            <w:tcW w:w="2807" w:type="dxa"/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50</w:t>
            </w:r>
          </w:p>
        </w:tc>
      </w:tr>
      <w:tr w:rsidR="002E67AF" w:rsidRPr="00D70521" w:rsidTr="00E257CC">
        <w:tc>
          <w:tcPr>
            <w:tcW w:w="3936" w:type="dxa"/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2835" w:type="dxa"/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39</w:t>
            </w:r>
          </w:p>
        </w:tc>
        <w:tc>
          <w:tcPr>
            <w:tcW w:w="2807" w:type="dxa"/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37</w:t>
            </w:r>
          </w:p>
        </w:tc>
      </w:tr>
      <w:tr w:rsidR="002E67AF" w:rsidRPr="00D70521" w:rsidTr="00E257CC">
        <w:tc>
          <w:tcPr>
            <w:tcW w:w="3936" w:type="dxa"/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Алтайский район                                                  </w:t>
            </w:r>
          </w:p>
        </w:tc>
        <w:tc>
          <w:tcPr>
            <w:tcW w:w="2835" w:type="dxa"/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45</w:t>
            </w:r>
          </w:p>
        </w:tc>
        <w:tc>
          <w:tcPr>
            <w:tcW w:w="2807" w:type="dxa"/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45</w:t>
            </w:r>
          </w:p>
        </w:tc>
      </w:tr>
      <w:tr w:rsidR="002E67AF" w:rsidRPr="00D70521" w:rsidTr="00E257CC">
        <w:tc>
          <w:tcPr>
            <w:tcW w:w="3936" w:type="dxa"/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                                                  </w:t>
            </w:r>
          </w:p>
        </w:tc>
        <w:tc>
          <w:tcPr>
            <w:tcW w:w="2835" w:type="dxa"/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50</w:t>
            </w:r>
          </w:p>
        </w:tc>
        <w:tc>
          <w:tcPr>
            <w:tcW w:w="2807" w:type="dxa"/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50</w:t>
            </w:r>
          </w:p>
        </w:tc>
      </w:tr>
      <w:tr w:rsidR="002E67AF" w:rsidRPr="00D70521" w:rsidTr="00E257CC">
        <w:tc>
          <w:tcPr>
            <w:tcW w:w="3936" w:type="dxa"/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                                                    </w:t>
            </w:r>
          </w:p>
        </w:tc>
        <w:tc>
          <w:tcPr>
            <w:tcW w:w="2835" w:type="dxa"/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50</w:t>
            </w:r>
          </w:p>
        </w:tc>
        <w:tc>
          <w:tcPr>
            <w:tcW w:w="2807" w:type="dxa"/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50</w:t>
            </w:r>
          </w:p>
        </w:tc>
      </w:tr>
      <w:tr w:rsidR="002E67AF" w:rsidRPr="00D70521" w:rsidTr="00E257CC">
        <w:tc>
          <w:tcPr>
            <w:tcW w:w="3936" w:type="dxa"/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                                                 </w:t>
            </w:r>
          </w:p>
        </w:tc>
        <w:tc>
          <w:tcPr>
            <w:tcW w:w="2835" w:type="dxa"/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55</w:t>
            </w:r>
          </w:p>
        </w:tc>
        <w:tc>
          <w:tcPr>
            <w:tcW w:w="2807" w:type="dxa"/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55</w:t>
            </w:r>
          </w:p>
        </w:tc>
      </w:tr>
      <w:tr w:rsidR="002E67AF" w:rsidRPr="00D70521" w:rsidTr="00E257CC">
        <w:tc>
          <w:tcPr>
            <w:tcW w:w="3936" w:type="dxa"/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Орджоникидзевский район                                          </w:t>
            </w:r>
          </w:p>
        </w:tc>
        <w:tc>
          <w:tcPr>
            <w:tcW w:w="2835" w:type="dxa"/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55</w:t>
            </w:r>
          </w:p>
        </w:tc>
        <w:tc>
          <w:tcPr>
            <w:tcW w:w="2807" w:type="dxa"/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55</w:t>
            </w:r>
          </w:p>
        </w:tc>
      </w:tr>
      <w:tr w:rsidR="002E67AF" w:rsidRPr="00D70521" w:rsidTr="00E257CC">
        <w:tc>
          <w:tcPr>
            <w:tcW w:w="3936" w:type="dxa"/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                                                 </w:t>
            </w:r>
          </w:p>
        </w:tc>
        <w:tc>
          <w:tcPr>
            <w:tcW w:w="2835" w:type="dxa"/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55</w:t>
            </w:r>
          </w:p>
        </w:tc>
        <w:tc>
          <w:tcPr>
            <w:tcW w:w="2807" w:type="dxa"/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55</w:t>
            </w:r>
          </w:p>
        </w:tc>
      </w:tr>
      <w:tr w:rsidR="002E67AF" w:rsidRPr="00D70521" w:rsidTr="00E257CC">
        <w:tc>
          <w:tcPr>
            <w:tcW w:w="3936" w:type="dxa"/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                                            </w:t>
            </w:r>
          </w:p>
        </w:tc>
        <w:tc>
          <w:tcPr>
            <w:tcW w:w="2835" w:type="dxa"/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45</w:t>
            </w:r>
          </w:p>
        </w:tc>
        <w:tc>
          <w:tcPr>
            <w:tcW w:w="2807" w:type="dxa"/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45</w:t>
            </w:r>
          </w:p>
        </w:tc>
      </w:tr>
      <w:tr w:rsidR="002E67AF" w:rsidRPr="00D70521" w:rsidTr="00E257CC">
        <w:tc>
          <w:tcPr>
            <w:tcW w:w="3936" w:type="dxa"/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                                                  </w:t>
            </w:r>
          </w:p>
        </w:tc>
        <w:tc>
          <w:tcPr>
            <w:tcW w:w="2835" w:type="dxa"/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50</w:t>
            </w:r>
          </w:p>
        </w:tc>
        <w:tc>
          <w:tcPr>
            <w:tcW w:w="2807" w:type="dxa"/>
          </w:tcPr>
          <w:p w:rsidR="002E67AF" w:rsidRPr="00D70521" w:rsidRDefault="002E67AF" w:rsidP="00E257CC">
            <w:pPr>
              <w:pStyle w:val="ConsPlusTitle"/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 w:val="0"/>
                <w:sz w:val="28"/>
                <w:szCs w:val="28"/>
              </w:rPr>
              <w:t>50</w:t>
            </w:r>
          </w:p>
        </w:tc>
      </w:tr>
    </w:tbl>
    <w:p w:rsidR="002E67AF" w:rsidRPr="00D70521" w:rsidRDefault="002E67AF" w:rsidP="002E67AF">
      <w:pPr>
        <w:pStyle w:val="ConsPlusTitle"/>
        <w:shd w:val="clear" w:color="auto" w:fill="FFFFFF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E67AF" w:rsidRPr="00D70521" w:rsidRDefault="002E67AF" w:rsidP="002E67AF">
      <w:pPr>
        <w:tabs>
          <w:tab w:val="left" w:pos="615"/>
          <w:tab w:val="center" w:pos="4677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hAnsi="Times New Roman"/>
          <w:sz w:val="28"/>
          <w:szCs w:val="28"/>
        </w:rPr>
        <w:t>-------------------------------</w:t>
      </w:r>
    </w:p>
    <w:p w:rsidR="002E67AF" w:rsidRPr="00D70521" w:rsidRDefault="002E67AF" w:rsidP="002E67AF">
      <w:pPr>
        <w:pStyle w:val="ConsPlusTitle"/>
        <w:shd w:val="clear" w:color="auto" w:fill="FFFFFF"/>
        <w:tabs>
          <w:tab w:val="left" w:pos="9496"/>
        </w:tabs>
        <w:ind w:right="-2"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70521">
        <w:rPr>
          <w:rFonts w:ascii="Times New Roman" w:hAnsi="Times New Roman" w:cs="Times New Roman"/>
          <w:b w:val="0"/>
          <w:sz w:val="28"/>
          <w:szCs w:val="28"/>
        </w:rPr>
        <w:t>*</w:t>
      </w:r>
      <w:r w:rsidRPr="00D70521">
        <w:rPr>
          <w:rFonts w:ascii="Times New Roman" w:hAnsi="Times New Roman" w:cs="Times New Roman"/>
          <w:sz w:val="28"/>
          <w:szCs w:val="28"/>
        </w:rPr>
        <w:t xml:space="preserve"> </w:t>
      </w:r>
      <w:r w:rsidRPr="00D70521">
        <w:rPr>
          <w:rFonts w:ascii="Times New Roman" w:hAnsi="Times New Roman" w:cs="Times New Roman"/>
          <w:b w:val="0"/>
          <w:sz w:val="28"/>
          <w:szCs w:val="28"/>
        </w:rPr>
        <w:t xml:space="preserve">За исключением </w:t>
      </w:r>
      <w:r w:rsidRPr="00D70521">
        <w:rPr>
          <w:rFonts w:ascii="Times New Roman" w:hAnsi="Times New Roman" w:cs="Times New Roman"/>
          <w:b w:val="0"/>
          <w:bCs w:val="0"/>
          <w:sz w:val="28"/>
          <w:szCs w:val="28"/>
        </w:rPr>
        <w:t>налога на доходы физических лиц,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патента.</w:t>
      </w:r>
    </w:p>
    <w:p w:rsidR="00214FB0" w:rsidRDefault="00214FB0"/>
    <w:sectPr w:rsidR="00214FB0" w:rsidSect="00214FB0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3260" w:rsidRDefault="00C93260" w:rsidP="00F41376">
      <w:pPr>
        <w:spacing w:after="0" w:line="240" w:lineRule="auto"/>
      </w:pPr>
      <w:r>
        <w:separator/>
      </w:r>
    </w:p>
  </w:endnote>
  <w:endnote w:type="continuationSeparator" w:id="0">
    <w:p w:rsidR="00C93260" w:rsidRDefault="00C93260" w:rsidP="00F41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3260" w:rsidRDefault="00C93260" w:rsidP="00F41376">
      <w:pPr>
        <w:spacing w:after="0" w:line="240" w:lineRule="auto"/>
      </w:pPr>
      <w:r>
        <w:separator/>
      </w:r>
    </w:p>
  </w:footnote>
  <w:footnote w:type="continuationSeparator" w:id="0">
    <w:p w:rsidR="00C93260" w:rsidRDefault="00C93260" w:rsidP="00F413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13719"/>
      <w:docPartObj>
        <w:docPartGallery w:val="Page Numbers (Top of Page)"/>
        <w:docPartUnique/>
      </w:docPartObj>
    </w:sdtPr>
    <w:sdtContent>
      <w:p w:rsidR="00F41376" w:rsidRDefault="00C07B7E">
        <w:pPr>
          <w:pStyle w:val="a5"/>
          <w:jc w:val="center"/>
        </w:pPr>
        <w:r w:rsidRPr="00F41376">
          <w:rPr>
            <w:rFonts w:ascii="Times New Roman" w:hAnsi="Times New Roman"/>
            <w:sz w:val="28"/>
            <w:szCs w:val="28"/>
          </w:rPr>
          <w:fldChar w:fldCharType="begin"/>
        </w:r>
        <w:r w:rsidR="00F41376" w:rsidRPr="00F41376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41376">
          <w:rPr>
            <w:rFonts w:ascii="Times New Roman" w:hAnsi="Times New Roman"/>
            <w:sz w:val="28"/>
            <w:szCs w:val="28"/>
          </w:rPr>
          <w:fldChar w:fldCharType="separate"/>
        </w:r>
        <w:r w:rsidR="001641A4">
          <w:rPr>
            <w:rFonts w:ascii="Times New Roman" w:hAnsi="Times New Roman"/>
            <w:noProof/>
            <w:sz w:val="28"/>
            <w:szCs w:val="28"/>
          </w:rPr>
          <w:t>2</w:t>
        </w:r>
        <w:r w:rsidRPr="00F41376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67AF"/>
    <w:rsid w:val="00147490"/>
    <w:rsid w:val="001641A4"/>
    <w:rsid w:val="00214FB0"/>
    <w:rsid w:val="002E67AF"/>
    <w:rsid w:val="00C07B7E"/>
    <w:rsid w:val="00C93260"/>
    <w:rsid w:val="00DC74E2"/>
    <w:rsid w:val="00F41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7A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67A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aliases w:val="Табличный"/>
    <w:link w:val="a4"/>
    <w:uiPriority w:val="1"/>
    <w:qFormat/>
    <w:rsid w:val="002E67A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aliases w:val="Табличный Знак"/>
    <w:link w:val="a3"/>
    <w:uiPriority w:val="1"/>
    <w:rsid w:val="002E67AF"/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uiPriority w:val="99"/>
    <w:rsid w:val="002E67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31">
    <w:name w:val="Основной текст 31"/>
    <w:basedOn w:val="a"/>
    <w:rsid w:val="002E67AF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styleId="a5">
    <w:name w:val="header"/>
    <w:basedOn w:val="a"/>
    <w:link w:val="a6"/>
    <w:uiPriority w:val="99"/>
    <w:unhideWhenUsed/>
    <w:rsid w:val="00F413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41376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F413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41376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2513</Characters>
  <Application>Microsoft Office Word</Application>
  <DocSecurity>0</DocSecurity>
  <Lines>20</Lines>
  <Paragraphs>5</Paragraphs>
  <ScaleCrop>false</ScaleCrop>
  <Company/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mf13</dc:creator>
  <cp:lastModifiedBy>mf13</cp:lastModifiedBy>
  <cp:revision>4</cp:revision>
  <dcterms:created xsi:type="dcterms:W3CDTF">2023-10-30T05:32:00Z</dcterms:created>
  <dcterms:modified xsi:type="dcterms:W3CDTF">2023-10-30T08:57:00Z</dcterms:modified>
</cp:coreProperties>
</file>