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34E" w:rsidRPr="00A2242D" w:rsidRDefault="00706CB6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>Приложение</w:t>
      </w:r>
      <w:r w:rsidR="00F73699" w:rsidRPr="00A2242D">
        <w:rPr>
          <w:sz w:val="28"/>
          <w:szCs w:val="28"/>
        </w:rPr>
        <w:t xml:space="preserve"> </w:t>
      </w:r>
      <w:r w:rsidR="00A2242D" w:rsidRPr="00A2242D">
        <w:rPr>
          <w:sz w:val="28"/>
          <w:szCs w:val="28"/>
        </w:rPr>
        <w:t>3</w:t>
      </w:r>
      <w:r w:rsidR="006110EA">
        <w:rPr>
          <w:sz w:val="28"/>
          <w:szCs w:val="28"/>
        </w:rPr>
        <w:t>4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 xml:space="preserve">к Закону Астраханской области 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 xml:space="preserve">«О бюджете Астраханской области 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>на 20</w:t>
      </w:r>
      <w:r w:rsidR="00BA3D9C" w:rsidRPr="00A2242D">
        <w:rPr>
          <w:sz w:val="28"/>
          <w:szCs w:val="28"/>
        </w:rPr>
        <w:t>2</w:t>
      </w:r>
      <w:r w:rsidR="006366B1">
        <w:rPr>
          <w:sz w:val="28"/>
          <w:szCs w:val="28"/>
        </w:rPr>
        <w:t>3</w:t>
      </w:r>
      <w:r w:rsidRPr="00A2242D">
        <w:rPr>
          <w:sz w:val="28"/>
          <w:szCs w:val="28"/>
        </w:rPr>
        <w:t xml:space="preserve"> год и на плановый период 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>20</w:t>
      </w:r>
      <w:r w:rsidR="00CF69E4" w:rsidRPr="00A2242D">
        <w:rPr>
          <w:sz w:val="28"/>
          <w:szCs w:val="28"/>
        </w:rPr>
        <w:t>2</w:t>
      </w:r>
      <w:r w:rsidR="006366B1">
        <w:rPr>
          <w:sz w:val="28"/>
          <w:szCs w:val="28"/>
        </w:rPr>
        <w:t>4</w:t>
      </w:r>
      <w:r w:rsidRPr="00A2242D">
        <w:rPr>
          <w:sz w:val="28"/>
          <w:szCs w:val="28"/>
        </w:rPr>
        <w:t xml:space="preserve"> и 20</w:t>
      </w:r>
      <w:r w:rsidR="001C33E9" w:rsidRPr="00A2242D">
        <w:rPr>
          <w:sz w:val="28"/>
          <w:szCs w:val="28"/>
        </w:rPr>
        <w:t>2</w:t>
      </w:r>
      <w:r w:rsidR="006366B1">
        <w:rPr>
          <w:sz w:val="28"/>
          <w:szCs w:val="28"/>
        </w:rPr>
        <w:t>5</w:t>
      </w:r>
      <w:r w:rsidRPr="00A2242D">
        <w:rPr>
          <w:sz w:val="28"/>
          <w:szCs w:val="28"/>
        </w:rPr>
        <w:t xml:space="preserve"> годов»</w:t>
      </w:r>
    </w:p>
    <w:p w:rsidR="006D134E" w:rsidRPr="00ED2235" w:rsidRDefault="006D134E" w:rsidP="006D134E">
      <w:pPr>
        <w:ind w:left="6120"/>
        <w:rPr>
          <w:sz w:val="16"/>
          <w:szCs w:val="16"/>
          <w:highlight w:val="yellow"/>
        </w:rPr>
      </w:pPr>
    </w:p>
    <w:p w:rsidR="00B37501" w:rsidRDefault="006D134E" w:rsidP="006D134E">
      <w:pPr>
        <w:jc w:val="center"/>
        <w:rPr>
          <w:sz w:val="28"/>
          <w:szCs w:val="28"/>
        </w:rPr>
      </w:pPr>
      <w:r w:rsidRPr="00A2242D">
        <w:rPr>
          <w:sz w:val="28"/>
          <w:szCs w:val="28"/>
        </w:rPr>
        <w:t xml:space="preserve">Дополнительные нормативы отчислений от налога на доходы физических лиц </w:t>
      </w:r>
    </w:p>
    <w:p w:rsidR="006D134E" w:rsidRPr="00A2242D" w:rsidRDefault="00A2242D" w:rsidP="006D134E">
      <w:pPr>
        <w:jc w:val="center"/>
        <w:rPr>
          <w:sz w:val="28"/>
          <w:szCs w:val="28"/>
        </w:rPr>
      </w:pPr>
      <w:r w:rsidRPr="00712ECA">
        <w:rPr>
          <w:sz w:val="28"/>
          <w:szCs w:val="28"/>
        </w:rPr>
        <w:t xml:space="preserve">(за исключением налога на доходы физических лиц в части суммы налога, превышающей 650 тысяч рублей, относящейся к части налоговой базы, превышающей 5 миллионов рублей) </w:t>
      </w:r>
      <w:r w:rsidR="006D134E" w:rsidRPr="00712ECA">
        <w:rPr>
          <w:sz w:val="28"/>
          <w:szCs w:val="28"/>
        </w:rPr>
        <w:t>в бюджеты муниципальных районов (городских округов),</w:t>
      </w:r>
      <w:r w:rsidR="006D134E" w:rsidRPr="00A2242D">
        <w:rPr>
          <w:sz w:val="28"/>
          <w:szCs w:val="28"/>
        </w:rPr>
        <w:t xml:space="preserve"> </w:t>
      </w:r>
    </w:p>
    <w:p w:rsidR="006D134E" w:rsidRDefault="006D134E" w:rsidP="00AA6CA8">
      <w:pPr>
        <w:spacing w:after="120"/>
        <w:jc w:val="center"/>
        <w:rPr>
          <w:sz w:val="28"/>
          <w:szCs w:val="28"/>
        </w:rPr>
      </w:pPr>
      <w:r w:rsidRPr="00A2242D">
        <w:rPr>
          <w:sz w:val="28"/>
          <w:szCs w:val="28"/>
        </w:rPr>
        <w:t>замещающие вторую часть</w:t>
      </w:r>
      <w:r w:rsidR="002B4BD7" w:rsidRPr="00A2242D">
        <w:rPr>
          <w:sz w:val="28"/>
          <w:szCs w:val="28"/>
        </w:rPr>
        <w:t xml:space="preserve"> </w:t>
      </w:r>
      <w:r w:rsidRPr="00A2242D">
        <w:rPr>
          <w:sz w:val="28"/>
          <w:szCs w:val="28"/>
        </w:rPr>
        <w:t>дотации на выравнивание бюджетной обеспеченности муниципальных районов (городских округов)</w:t>
      </w:r>
      <w:r w:rsidR="007D6DCD" w:rsidRPr="00A2242D">
        <w:rPr>
          <w:sz w:val="28"/>
          <w:szCs w:val="28"/>
        </w:rPr>
        <w:t xml:space="preserve"> </w:t>
      </w:r>
      <w:r w:rsidRPr="00A2242D">
        <w:rPr>
          <w:sz w:val="28"/>
          <w:szCs w:val="28"/>
        </w:rPr>
        <w:t>на плановый период 20</w:t>
      </w:r>
      <w:r w:rsidR="00CF69E4" w:rsidRPr="00A2242D">
        <w:rPr>
          <w:sz w:val="28"/>
          <w:szCs w:val="28"/>
        </w:rPr>
        <w:t>2</w:t>
      </w:r>
      <w:r w:rsidR="006366B1">
        <w:rPr>
          <w:sz w:val="28"/>
          <w:szCs w:val="28"/>
        </w:rPr>
        <w:t>4</w:t>
      </w:r>
      <w:r w:rsidR="00C17CBF">
        <w:rPr>
          <w:sz w:val="28"/>
          <w:szCs w:val="28"/>
        </w:rPr>
        <w:t xml:space="preserve"> </w:t>
      </w:r>
      <w:r w:rsidRPr="00A2242D">
        <w:rPr>
          <w:sz w:val="28"/>
          <w:szCs w:val="28"/>
        </w:rPr>
        <w:t>год</w:t>
      </w:r>
      <w:r w:rsidR="00712ECA">
        <w:rPr>
          <w:sz w:val="28"/>
          <w:szCs w:val="28"/>
        </w:rPr>
        <w:t>а</w:t>
      </w: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528"/>
        <w:gridCol w:w="3969"/>
      </w:tblGrid>
      <w:tr w:rsidR="00317FF6" w:rsidRPr="00E37DF0" w:rsidTr="00165955">
        <w:trPr>
          <w:trHeight w:val="141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 xml:space="preserve">№ </w:t>
            </w:r>
            <w:proofErr w:type="gramStart"/>
            <w:r w:rsidRPr="00E37DF0">
              <w:rPr>
                <w:sz w:val="26"/>
                <w:szCs w:val="26"/>
              </w:rPr>
              <w:t>п</w:t>
            </w:r>
            <w:proofErr w:type="gramEnd"/>
            <w:r w:rsidRPr="00E37DF0">
              <w:rPr>
                <w:sz w:val="26"/>
                <w:szCs w:val="26"/>
              </w:rPr>
              <w:t>/п</w:t>
            </w:r>
          </w:p>
        </w:tc>
        <w:tc>
          <w:tcPr>
            <w:tcW w:w="5528" w:type="dxa"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3969" w:type="dxa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Дополнительный норматив отчисления налога на доходы физических лиц в счет дотации на выравнивание бюджетной обеспеченности,(%)</w:t>
            </w:r>
          </w:p>
        </w:tc>
      </w:tr>
      <w:tr w:rsidR="00317FF6" w:rsidRPr="00E37DF0" w:rsidTr="00165955">
        <w:trPr>
          <w:trHeight w:val="255"/>
        </w:trPr>
        <w:tc>
          <w:tcPr>
            <w:tcW w:w="567" w:type="dxa"/>
            <w:noWrap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  <w:noWrap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noWrap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3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BC7A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</w:t>
            </w:r>
            <w:r w:rsidR="009E5703">
              <w:rPr>
                <w:sz w:val="26"/>
                <w:szCs w:val="26"/>
              </w:rPr>
              <w:t>«</w:t>
            </w:r>
            <w:r w:rsidR="00317FF6" w:rsidRPr="00E37DF0">
              <w:rPr>
                <w:sz w:val="26"/>
                <w:szCs w:val="26"/>
              </w:rPr>
              <w:t>Ахтубинский муниципальный район Астраханской области»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37DF0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5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9</w:t>
            </w:r>
            <w:r w:rsidRPr="00E37DF0">
              <w:rPr>
                <w:rFonts w:eastAsia="Calibri"/>
                <w:sz w:val="26"/>
                <w:szCs w:val="26"/>
              </w:rPr>
              <w:t xml:space="preserve">8 </w:t>
            </w:r>
          </w:p>
        </w:tc>
      </w:tr>
      <w:tr w:rsidR="00317FF6" w:rsidRPr="00E37DF0" w:rsidTr="00165955">
        <w:trPr>
          <w:trHeight w:val="645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2.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«Володарский муниципальный район Астраханской области»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7</w:t>
            </w:r>
            <w:r>
              <w:rPr>
                <w:rFonts w:eastAsia="Calibri"/>
                <w:sz w:val="26"/>
                <w:szCs w:val="26"/>
              </w:rPr>
              <w:t>9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46</w:t>
            </w:r>
            <w:r w:rsidRPr="00E37DF0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3.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«Енотаевский муниципальный район Астраханской области»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42</w:t>
            </w:r>
            <w:r w:rsidRPr="00E37DF0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4.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F200BA">
              <w:rPr>
                <w:sz w:val="26"/>
                <w:szCs w:val="26"/>
              </w:rPr>
              <w:t>Икрянинский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49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32</w:t>
            </w:r>
            <w:r w:rsidRPr="00E37DF0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5.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517F1B">
              <w:rPr>
                <w:sz w:val="26"/>
                <w:szCs w:val="26"/>
              </w:rPr>
              <w:t>Камызякский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52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50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6.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2B26ED">
              <w:rPr>
                <w:sz w:val="26"/>
                <w:szCs w:val="26"/>
              </w:rPr>
              <w:t>Красноярский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79</w:t>
            </w:r>
            <w:r w:rsidRPr="00E37DF0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7.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6F2C6A">
              <w:rPr>
                <w:sz w:val="26"/>
                <w:szCs w:val="26"/>
              </w:rPr>
              <w:t>Лиманский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44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19</w:t>
            </w:r>
            <w:r w:rsidRPr="00E37DF0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8.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2C27EB">
              <w:rPr>
                <w:sz w:val="26"/>
                <w:szCs w:val="26"/>
              </w:rPr>
              <w:t>Наримановский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40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9.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D36CB9">
              <w:rPr>
                <w:sz w:val="26"/>
                <w:szCs w:val="26"/>
              </w:rPr>
              <w:t>Приволжский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39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67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10.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F429AB">
              <w:rPr>
                <w:sz w:val="26"/>
                <w:szCs w:val="26"/>
              </w:rPr>
              <w:t>Харабалинский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37DF0">
              <w:rPr>
                <w:rFonts w:eastAsia="Calibri"/>
                <w:sz w:val="26"/>
                <w:szCs w:val="26"/>
              </w:rPr>
              <w:t>3</w:t>
            </w:r>
            <w:r>
              <w:rPr>
                <w:rFonts w:eastAsia="Calibri"/>
                <w:sz w:val="26"/>
                <w:szCs w:val="26"/>
              </w:rPr>
              <w:t>3</w:t>
            </w:r>
            <w:r w:rsidRPr="00E37DF0">
              <w:rPr>
                <w:rFonts w:eastAsia="Calibri"/>
                <w:sz w:val="26"/>
                <w:szCs w:val="26"/>
              </w:rPr>
              <w:t>,4</w:t>
            </w:r>
            <w:r>
              <w:rPr>
                <w:rFonts w:eastAsia="Calibri"/>
                <w:sz w:val="26"/>
                <w:szCs w:val="26"/>
              </w:rPr>
              <w:t>9</w:t>
            </w:r>
          </w:p>
        </w:tc>
      </w:tr>
      <w:tr w:rsidR="00317FF6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11.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A952F0">
              <w:rPr>
                <w:sz w:val="26"/>
                <w:szCs w:val="26"/>
              </w:rPr>
              <w:t>Черноярский муниципальный район Астраханской области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37DF0">
              <w:rPr>
                <w:rFonts w:eastAsia="Calibri"/>
                <w:sz w:val="26"/>
                <w:szCs w:val="26"/>
              </w:rPr>
              <w:t>3</w:t>
            </w:r>
            <w:r>
              <w:rPr>
                <w:rFonts w:eastAsia="Calibri"/>
                <w:sz w:val="26"/>
                <w:szCs w:val="26"/>
              </w:rPr>
              <w:t>2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95</w:t>
            </w:r>
            <w:r w:rsidRPr="00E37DF0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  <w:tr w:rsidR="00317FF6" w:rsidRPr="00E37DF0" w:rsidTr="00BC7AC2">
        <w:trPr>
          <w:trHeight w:val="274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12.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E37DF0">
              <w:rPr>
                <w:sz w:val="26"/>
                <w:szCs w:val="26"/>
              </w:rPr>
              <w:t xml:space="preserve"> «</w:t>
            </w:r>
            <w:r w:rsidR="00317FF6" w:rsidRPr="00A952F0">
              <w:rPr>
                <w:sz w:val="26"/>
                <w:szCs w:val="26"/>
              </w:rPr>
              <w:t>Городской округ город А</w:t>
            </w:r>
            <w:bookmarkStart w:id="0" w:name="_GoBack"/>
            <w:bookmarkEnd w:id="0"/>
            <w:r w:rsidR="00317FF6" w:rsidRPr="00A952F0">
              <w:rPr>
                <w:sz w:val="26"/>
                <w:szCs w:val="26"/>
              </w:rPr>
              <w:t>страхань</w:t>
            </w:r>
            <w:r w:rsidR="00317FF6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37DF0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2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7</w:t>
            </w:r>
            <w:r w:rsidRPr="00E37DF0">
              <w:rPr>
                <w:rFonts w:eastAsia="Calibri"/>
                <w:sz w:val="26"/>
                <w:szCs w:val="26"/>
              </w:rPr>
              <w:t xml:space="preserve">7 </w:t>
            </w:r>
          </w:p>
        </w:tc>
      </w:tr>
      <w:tr w:rsidR="00317FF6" w:rsidRPr="00E37DF0" w:rsidTr="00165955">
        <w:trPr>
          <w:trHeight w:val="315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13.</w:t>
            </w:r>
          </w:p>
        </w:tc>
        <w:tc>
          <w:tcPr>
            <w:tcW w:w="5528" w:type="dxa"/>
            <w:vAlign w:val="center"/>
          </w:tcPr>
          <w:p w:rsidR="00317FF6" w:rsidRPr="00E37DF0" w:rsidRDefault="00BC7AC2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317FF6" w:rsidRPr="0047010C">
              <w:rPr>
                <w:sz w:val="26"/>
                <w:szCs w:val="26"/>
              </w:rPr>
              <w:t xml:space="preserve"> </w:t>
            </w:r>
            <w:r w:rsidR="00317FF6">
              <w:rPr>
                <w:sz w:val="26"/>
                <w:szCs w:val="26"/>
              </w:rPr>
              <w:t>«</w:t>
            </w:r>
            <w:r w:rsidR="00317FF6" w:rsidRPr="001C11AB">
              <w:rPr>
                <w:sz w:val="26"/>
                <w:szCs w:val="26"/>
              </w:rPr>
              <w:t>Городской округ закрытое административно-территориальное образование Знаменск Астраханской области</w:t>
            </w:r>
            <w:r w:rsidR="00317FF6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317FF6" w:rsidRPr="00317FF6" w:rsidRDefault="00317FF6" w:rsidP="0016595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317FF6" w:rsidRPr="00E37DF0" w:rsidRDefault="00317FF6" w:rsidP="00317FF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37DF0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4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12</w:t>
            </w:r>
          </w:p>
        </w:tc>
      </w:tr>
      <w:tr w:rsidR="00317FF6" w:rsidRPr="00ED5E8B" w:rsidTr="00165955">
        <w:trPr>
          <w:trHeight w:val="337"/>
        </w:trPr>
        <w:tc>
          <w:tcPr>
            <w:tcW w:w="567" w:type="dxa"/>
            <w:noWrap/>
            <w:vAlign w:val="center"/>
          </w:tcPr>
          <w:p w:rsidR="00317FF6" w:rsidRPr="00E37DF0" w:rsidRDefault="00317FF6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14.</w:t>
            </w:r>
          </w:p>
        </w:tc>
        <w:tc>
          <w:tcPr>
            <w:tcW w:w="5528" w:type="dxa"/>
            <w:noWrap/>
            <w:vAlign w:val="center"/>
          </w:tcPr>
          <w:p w:rsidR="00317FF6" w:rsidRPr="00E37DF0" w:rsidRDefault="00317FF6" w:rsidP="00165955">
            <w:pPr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ВСЕГО</w:t>
            </w:r>
          </w:p>
        </w:tc>
        <w:tc>
          <w:tcPr>
            <w:tcW w:w="3969" w:type="dxa"/>
            <w:noWrap/>
          </w:tcPr>
          <w:p w:rsidR="00317FF6" w:rsidRPr="00ED5E8B" w:rsidRDefault="00317FF6" w:rsidP="00317FF6">
            <w:pPr>
              <w:tabs>
                <w:tab w:val="center" w:pos="1735"/>
                <w:tab w:val="left" w:pos="2747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E37DF0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6</w:t>
            </w:r>
            <w:r w:rsidRPr="00E37DF0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6</w:t>
            </w:r>
            <w:r w:rsidRPr="00E37DF0">
              <w:rPr>
                <w:rFonts w:eastAsia="Calibri"/>
                <w:sz w:val="26"/>
                <w:szCs w:val="26"/>
              </w:rPr>
              <w:t>0</w:t>
            </w:r>
          </w:p>
        </w:tc>
      </w:tr>
    </w:tbl>
    <w:p w:rsidR="00317FF6" w:rsidRDefault="00317FF6" w:rsidP="00AA6CA8">
      <w:pPr>
        <w:spacing w:after="120"/>
        <w:jc w:val="center"/>
        <w:rPr>
          <w:sz w:val="28"/>
          <w:szCs w:val="28"/>
        </w:rPr>
      </w:pPr>
    </w:p>
    <w:sectPr w:rsidR="00317FF6" w:rsidSect="00ED2235">
      <w:headerReference w:type="even" r:id="rId8"/>
      <w:headerReference w:type="default" r:id="rId9"/>
      <w:pgSz w:w="11906" w:h="16838"/>
      <w:pgMar w:top="510" w:right="567" w:bottom="510" w:left="567" w:header="709" w:footer="709" w:gutter="0"/>
      <w:pgNumType w:start="9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ECA" w:rsidRDefault="00712ECA" w:rsidP="000A1991">
      <w:r>
        <w:separator/>
      </w:r>
    </w:p>
  </w:endnote>
  <w:endnote w:type="continuationSeparator" w:id="0">
    <w:p w:rsidR="00712ECA" w:rsidRDefault="00712ECA" w:rsidP="000A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ECA" w:rsidRDefault="00712ECA" w:rsidP="000A1991">
      <w:r>
        <w:separator/>
      </w:r>
    </w:p>
  </w:footnote>
  <w:footnote w:type="continuationSeparator" w:id="0">
    <w:p w:rsidR="00712ECA" w:rsidRDefault="00712ECA" w:rsidP="000A1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CA" w:rsidRDefault="00712ECA" w:rsidP="00B23C0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2ECA" w:rsidRDefault="00712E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5319101"/>
      <w:docPartObj>
        <w:docPartGallery w:val="Page Numbers (Top of Page)"/>
        <w:docPartUnique/>
      </w:docPartObj>
    </w:sdtPr>
    <w:sdtEndPr/>
    <w:sdtContent>
      <w:p w:rsidR="00ED2235" w:rsidRDefault="00ED2235" w:rsidP="00ED22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AC2">
          <w:rPr>
            <w:noProof/>
          </w:rPr>
          <w:t>990</w:t>
        </w:r>
        <w:r>
          <w:fldChar w:fldCharType="end"/>
        </w:r>
      </w:p>
    </w:sdtContent>
  </w:sdt>
  <w:p w:rsidR="00712ECA" w:rsidRPr="00606D0B" w:rsidRDefault="00712ECA" w:rsidP="00606D0B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34E"/>
    <w:rsid w:val="00007CD9"/>
    <w:rsid w:val="00034992"/>
    <w:rsid w:val="0006439F"/>
    <w:rsid w:val="00072F6B"/>
    <w:rsid w:val="000A1991"/>
    <w:rsid w:val="000B06AB"/>
    <w:rsid w:val="000D2E87"/>
    <w:rsid w:val="000F4C89"/>
    <w:rsid w:val="000F5ADA"/>
    <w:rsid w:val="00111B9F"/>
    <w:rsid w:val="00117EBE"/>
    <w:rsid w:val="00122F2E"/>
    <w:rsid w:val="001618F2"/>
    <w:rsid w:val="00170E56"/>
    <w:rsid w:val="00177069"/>
    <w:rsid w:val="001867CC"/>
    <w:rsid w:val="00190EA2"/>
    <w:rsid w:val="001C33E9"/>
    <w:rsid w:val="001C6A4A"/>
    <w:rsid w:val="001D76AC"/>
    <w:rsid w:val="001F1DD9"/>
    <w:rsid w:val="002032EA"/>
    <w:rsid w:val="00214531"/>
    <w:rsid w:val="002150F2"/>
    <w:rsid w:val="00215D82"/>
    <w:rsid w:val="00225CE8"/>
    <w:rsid w:val="00234BF3"/>
    <w:rsid w:val="00291D94"/>
    <w:rsid w:val="00293A35"/>
    <w:rsid w:val="002B4BD7"/>
    <w:rsid w:val="002D7F5B"/>
    <w:rsid w:val="00305980"/>
    <w:rsid w:val="00313261"/>
    <w:rsid w:val="003170AD"/>
    <w:rsid w:val="00317FF6"/>
    <w:rsid w:val="0032165E"/>
    <w:rsid w:val="003313C7"/>
    <w:rsid w:val="00331898"/>
    <w:rsid w:val="00341726"/>
    <w:rsid w:val="00364CCB"/>
    <w:rsid w:val="0038317D"/>
    <w:rsid w:val="003C2B2C"/>
    <w:rsid w:val="003E39E1"/>
    <w:rsid w:val="003F2BD1"/>
    <w:rsid w:val="004810E1"/>
    <w:rsid w:val="00493427"/>
    <w:rsid w:val="004C4CC8"/>
    <w:rsid w:val="004F6722"/>
    <w:rsid w:val="005361D7"/>
    <w:rsid w:val="0056042F"/>
    <w:rsid w:val="005704F2"/>
    <w:rsid w:val="00580D34"/>
    <w:rsid w:val="00584D30"/>
    <w:rsid w:val="005942C1"/>
    <w:rsid w:val="005A7C98"/>
    <w:rsid w:val="005B1F58"/>
    <w:rsid w:val="005C0D93"/>
    <w:rsid w:val="005C7451"/>
    <w:rsid w:val="006044E2"/>
    <w:rsid w:val="00606D0B"/>
    <w:rsid w:val="006110EA"/>
    <w:rsid w:val="0062019C"/>
    <w:rsid w:val="00622151"/>
    <w:rsid w:val="006366B1"/>
    <w:rsid w:val="00640B55"/>
    <w:rsid w:val="00690D6C"/>
    <w:rsid w:val="006D134E"/>
    <w:rsid w:val="006F0225"/>
    <w:rsid w:val="006F3543"/>
    <w:rsid w:val="00706CB6"/>
    <w:rsid w:val="00712ECA"/>
    <w:rsid w:val="007150D3"/>
    <w:rsid w:val="007404E3"/>
    <w:rsid w:val="007616DF"/>
    <w:rsid w:val="007B2397"/>
    <w:rsid w:val="007D6888"/>
    <w:rsid w:val="007D6DCD"/>
    <w:rsid w:val="007F17FD"/>
    <w:rsid w:val="00800AF2"/>
    <w:rsid w:val="00805A13"/>
    <w:rsid w:val="008273EA"/>
    <w:rsid w:val="00835933"/>
    <w:rsid w:val="008366F4"/>
    <w:rsid w:val="0084337B"/>
    <w:rsid w:val="00855FA1"/>
    <w:rsid w:val="008B4F3C"/>
    <w:rsid w:val="008D7472"/>
    <w:rsid w:val="008E0AE4"/>
    <w:rsid w:val="00916C35"/>
    <w:rsid w:val="00937EB0"/>
    <w:rsid w:val="00945098"/>
    <w:rsid w:val="009A578A"/>
    <w:rsid w:val="009D35E2"/>
    <w:rsid w:val="009E325F"/>
    <w:rsid w:val="009E5703"/>
    <w:rsid w:val="00A115AE"/>
    <w:rsid w:val="00A2242D"/>
    <w:rsid w:val="00A35ACA"/>
    <w:rsid w:val="00A42936"/>
    <w:rsid w:val="00A43C3F"/>
    <w:rsid w:val="00A44B69"/>
    <w:rsid w:val="00A47FF1"/>
    <w:rsid w:val="00A82D8D"/>
    <w:rsid w:val="00AA6CA8"/>
    <w:rsid w:val="00AE4823"/>
    <w:rsid w:val="00B23C05"/>
    <w:rsid w:val="00B3086B"/>
    <w:rsid w:val="00B36864"/>
    <w:rsid w:val="00B37501"/>
    <w:rsid w:val="00B408BE"/>
    <w:rsid w:val="00B63B9E"/>
    <w:rsid w:val="00B64561"/>
    <w:rsid w:val="00B82D98"/>
    <w:rsid w:val="00BA3D9C"/>
    <w:rsid w:val="00BB6CD1"/>
    <w:rsid w:val="00BC39B5"/>
    <w:rsid w:val="00BC63F4"/>
    <w:rsid w:val="00BC7AC2"/>
    <w:rsid w:val="00C04709"/>
    <w:rsid w:val="00C1761A"/>
    <w:rsid w:val="00C17CBF"/>
    <w:rsid w:val="00C23D49"/>
    <w:rsid w:val="00C26500"/>
    <w:rsid w:val="00C61AB4"/>
    <w:rsid w:val="00C757B7"/>
    <w:rsid w:val="00C83549"/>
    <w:rsid w:val="00CF5D34"/>
    <w:rsid w:val="00CF65A7"/>
    <w:rsid w:val="00CF69E4"/>
    <w:rsid w:val="00D04CF2"/>
    <w:rsid w:val="00D179FC"/>
    <w:rsid w:val="00D22AA0"/>
    <w:rsid w:val="00D2582F"/>
    <w:rsid w:val="00D50FF1"/>
    <w:rsid w:val="00D6471C"/>
    <w:rsid w:val="00D70D91"/>
    <w:rsid w:val="00DB198B"/>
    <w:rsid w:val="00DE5AD1"/>
    <w:rsid w:val="00DE73E7"/>
    <w:rsid w:val="00E04808"/>
    <w:rsid w:val="00E078B9"/>
    <w:rsid w:val="00E130D1"/>
    <w:rsid w:val="00E60AF6"/>
    <w:rsid w:val="00E65B9F"/>
    <w:rsid w:val="00E717F2"/>
    <w:rsid w:val="00EB51B8"/>
    <w:rsid w:val="00EC48B9"/>
    <w:rsid w:val="00ED07CA"/>
    <w:rsid w:val="00ED2235"/>
    <w:rsid w:val="00EF07AE"/>
    <w:rsid w:val="00EF1AA6"/>
    <w:rsid w:val="00F0048C"/>
    <w:rsid w:val="00F129F1"/>
    <w:rsid w:val="00F258BC"/>
    <w:rsid w:val="00F54236"/>
    <w:rsid w:val="00F73699"/>
    <w:rsid w:val="00F76A2A"/>
    <w:rsid w:val="00F87ADE"/>
    <w:rsid w:val="00FC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D134E"/>
  </w:style>
  <w:style w:type="paragraph" w:styleId="a7">
    <w:name w:val="footer"/>
    <w:basedOn w:val="a"/>
    <w:link w:val="a8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5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35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D134E"/>
  </w:style>
  <w:style w:type="paragraph" w:styleId="a7">
    <w:name w:val="footer"/>
    <w:basedOn w:val="a"/>
    <w:link w:val="a8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5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35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7AE08-1F9F-4855-BBCF-DC9B1CC5D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IsmagulovaAZ</dc:creator>
  <cp:lastModifiedBy>Воротынцева ВВ</cp:lastModifiedBy>
  <cp:revision>14</cp:revision>
  <cp:lastPrinted>2022-10-10T07:27:00Z</cp:lastPrinted>
  <dcterms:created xsi:type="dcterms:W3CDTF">2021-10-06T09:38:00Z</dcterms:created>
  <dcterms:modified xsi:type="dcterms:W3CDTF">2022-10-26T13:30:00Z</dcterms:modified>
</cp:coreProperties>
</file>