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7C6" w:rsidRDefault="001F07C6" w:rsidP="001F07C6">
      <w:pPr>
        <w:ind w:left="10490"/>
        <w:rPr>
          <w:sz w:val="28"/>
          <w:szCs w:val="28"/>
        </w:rPr>
      </w:pPr>
      <w:r w:rsidRPr="000D66C2">
        <w:rPr>
          <w:sz w:val="28"/>
          <w:szCs w:val="28"/>
        </w:rPr>
        <w:t xml:space="preserve">Приложение </w:t>
      </w:r>
      <w:r w:rsidR="00A73AD7">
        <w:rPr>
          <w:sz w:val="28"/>
          <w:szCs w:val="28"/>
        </w:rPr>
        <w:t>2</w:t>
      </w:r>
      <w:r w:rsidR="00E74B0A">
        <w:rPr>
          <w:sz w:val="28"/>
          <w:szCs w:val="28"/>
        </w:rPr>
        <w:t>7</w:t>
      </w:r>
    </w:p>
    <w:p w:rsidR="001F07C6" w:rsidRPr="001F07C6" w:rsidRDefault="001F07C6" w:rsidP="001F07C6">
      <w:pPr>
        <w:ind w:left="10490"/>
        <w:rPr>
          <w:sz w:val="28"/>
          <w:szCs w:val="28"/>
        </w:rPr>
      </w:pPr>
      <w:r w:rsidRPr="001F07C6">
        <w:rPr>
          <w:sz w:val="28"/>
          <w:szCs w:val="28"/>
        </w:rPr>
        <w:t xml:space="preserve">к Закону Астраханской области </w:t>
      </w:r>
    </w:p>
    <w:p w:rsidR="001F07C6" w:rsidRPr="001F07C6" w:rsidRDefault="00512A00" w:rsidP="001F07C6">
      <w:pPr>
        <w:ind w:left="10490"/>
        <w:rPr>
          <w:sz w:val="28"/>
          <w:szCs w:val="28"/>
        </w:rPr>
      </w:pPr>
      <w:r>
        <w:rPr>
          <w:sz w:val="28"/>
          <w:szCs w:val="28"/>
        </w:rPr>
        <w:t>«</w:t>
      </w:r>
      <w:r w:rsidR="001F07C6" w:rsidRPr="001F07C6">
        <w:rPr>
          <w:sz w:val="28"/>
          <w:szCs w:val="28"/>
        </w:rPr>
        <w:t>О бюджете Астраханской области на 20</w:t>
      </w:r>
      <w:r w:rsidR="003131A9">
        <w:rPr>
          <w:sz w:val="28"/>
          <w:szCs w:val="28"/>
        </w:rPr>
        <w:t>2</w:t>
      </w:r>
      <w:r w:rsidR="0047241E">
        <w:rPr>
          <w:sz w:val="28"/>
          <w:szCs w:val="28"/>
        </w:rPr>
        <w:t>3</w:t>
      </w:r>
      <w:r w:rsidR="001F07C6" w:rsidRPr="001F07C6">
        <w:rPr>
          <w:sz w:val="28"/>
          <w:szCs w:val="28"/>
        </w:rPr>
        <w:t xml:space="preserve"> год и на </w:t>
      </w:r>
      <w:r w:rsidR="001F07C6">
        <w:rPr>
          <w:sz w:val="28"/>
          <w:szCs w:val="28"/>
        </w:rPr>
        <w:t>п</w:t>
      </w:r>
      <w:r w:rsidR="001F07C6" w:rsidRPr="001F07C6">
        <w:rPr>
          <w:sz w:val="28"/>
          <w:szCs w:val="28"/>
        </w:rPr>
        <w:t>лановый пер</w:t>
      </w:r>
      <w:r w:rsidR="001F07C6">
        <w:rPr>
          <w:sz w:val="28"/>
          <w:szCs w:val="28"/>
        </w:rPr>
        <w:t>и</w:t>
      </w:r>
      <w:r w:rsidR="001F07C6" w:rsidRPr="001F07C6">
        <w:rPr>
          <w:sz w:val="28"/>
          <w:szCs w:val="28"/>
        </w:rPr>
        <w:t xml:space="preserve">од </w:t>
      </w:r>
    </w:p>
    <w:p w:rsidR="001F07C6" w:rsidRDefault="001F07C6" w:rsidP="001F07C6">
      <w:pPr>
        <w:ind w:left="10490"/>
        <w:rPr>
          <w:sz w:val="28"/>
          <w:szCs w:val="28"/>
        </w:rPr>
      </w:pPr>
      <w:r>
        <w:rPr>
          <w:sz w:val="28"/>
          <w:szCs w:val="28"/>
        </w:rPr>
        <w:t>20</w:t>
      </w:r>
      <w:r w:rsidR="002158C7">
        <w:rPr>
          <w:sz w:val="28"/>
          <w:szCs w:val="28"/>
        </w:rPr>
        <w:t>2</w:t>
      </w:r>
      <w:r w:rsidR="0047241E">
        <w:rPr>
          <w:sz w:val="28"/>
          <w:szCs w:val="28"/>
        </w:rPr>
        <w:t>4</w:t>
      </w:r>
      <w:r>
        <w:rPr>
          <w:sz w:val="28"/>
          <w:szCs w:val="28"/>
        </w:rPr>
        <w:t xml:space="preserve"> и 202</w:t>
      </w:r>
      <w:r w:rsidR="0047241E">
        <w:rPr>
          <w:sz w:val="28"/>
          <w:szCs w:val="28"/>
        </w:rPr>
        <w:t>5</w:t>
      </w:r>
      <w:r>
        <w:rPr>
          <w:sz w:val="28"/>
          <w:szCs w:val="28"/>
        </w:rPr>
        <w:t xml:space="preserve"> годов</w:t>
      </w:r>
      <w:r w:rsidR="00512A00">
        <w:rPr>
          <w:sz w:val="28"/>
          <w:szCs w:val="28"/>
        </w:rPr>
        <w:t>»</w:t>
      </w:r>
    </w:p>
    <w:p w:rsidR="001F07C6" w:rsidRDefault="001F07C6" w:rsidP="001F07C6">
      <w:pPr>
        <w:ind w:left="10490"/>
        <w:rPr>
          <w:sz w:val="28"/>
          <w:szCs w:val="28"/>
        </w:rPr>
      </w:pPr>
    </w:p>
    <w:p w:rsidR="00450790" w:rsidRDefault="00F97D7E" w:rsidP="00450790">
      <w:pPr>
        <w:ind w:left="-426" w:right="-456"/>
        <w:jc w:val="center"/>
        <w:rPr>
          <w:sz w:val="28"/>
          <w:szCs w:val="28"/>
        </w:rPr>
      </w:pPr>
      <w:r w:rsidRPr="00F97D7E">
        <w:rPr>
          <w:sz w:val="28"/>
          <w:szCs w:val="28"/>
        </w:rPr>
        <w:t>Распределение иных межбюджетных трансфертов муниципальным районам (городским округам) Астраханской области из бюджета Астраханской области на 202</w:t>
      </w:r>
      <w:r w:rsidR="00E74B0A">
        <w:rPr>
          <w:sz w:val="28"/>
          <w:szCs w:val="28"/>
        </w:rPr>
        <w:t>3</w:t>
      </w:r>
      <w:r w:rsidRPr="00F97D7E">
        <w:rPr>
          <w:sz w:val="28"/>
          <w:szCs w:val="28"/>
        </w:rPr>
        <w:t xml:space="preserve"> год</w:t>
      </w:r>
      <w:r w:rsidR="001F07C6" w:rsidRPr="001F07C6">
        <w:rPr>
          <w:sz w:val="28"/>
          <w:szCs w:val="28"/>
        </w:rPr>
        <w:tab/>
      </w:r>
    </w:p>
    <w:p w:rsidR="002F59B6" w:rsidRDefault="001F07C6" w:rsidP="009D37D9">
      <w:pPr>
        <w:ind w:left="-426" w:right="-172"/>
        <w:jc w:val="right"/>
      </w:pPr>
      <w:r>
        <w:tab/>
      </w:r>
      <w:r>
        <w:tab/>
      </w:r>
      <w:r>
        <w:tab/>
      </w:r>
      <w:r>
        <w:tab/>
      </w:r>
      <w:r w:rsidRPr="001F07C6">
        <w:t>тыс.</w:t>
      </w:r>
      <w:r w:rsidR="00486E64">
        <w:t xml:space="preserve"> </w:t>
      </w:r>
      <w:r w:rsidRPr="001F07C6">
        <w:t>рублей</w:t>
      </w:r>
    </w:p>
    <w:tbl>
      <w:tblPr>
        <w:tblW w:w="15035" w:type="dxa"/>
        <w:jc w:val="center"/>
        <w:tblLayout w:type="fixed"/>
        <w:tblLook w:val="04A0" w:firstRow="1" w:lastRow="0" w:firstColumn="1" w:lastColumn="0" w:noHBand="0" w:noVBand="1"/>
      </w:tblPr>
      <w:tblGrid>
        <w:gridCol w:w="259"/>
        <w:gridCol w:w="1765"/>
        <w:gridCol w:w="423"/>
        <w:gridCol w:w="424"/>
        <w:gridCol w:w="1250"/>
        <w:gridCol w:w="562"/>
        <w:gridCol w:w="937"/>
        <w:gridCol w:w="850"/>
        <w:gridCol w:w="567"/>
        <w:gridCol w:w="567"/>
        <w:gridCol w:w="567"/>
        <w:gridCol w:w="567"/>
        <w:gridCol w:w="567"/>
        <w:gridCol w:w="567"/>
        <w:gridCol w:w="709"/>
        <w:gridCol w:w="851"/>
        <w:gridCol w:w="992"/>
        <w:gridCol w:w="850"/>
        <w:gridCol w:w="851"/>
        <w:gridCol w:w="910"/>
      </w:tblGrid>
      <w:tr w:rsidR="00BA330B" w:rsidRPr="00E74B0A" w:rsidTr="00E74B0A">
        <w:trPr>
          <w:trHeight w:val="161"/>
          <w:tblHeader/>
          <w:jc w:val="center"/>
        </w:trPr>
        <w:tc>
          <w:tcPr>
            <w:tcW w:w="259" w:type="dxa"/>
            <w:vMerge w:val="restart"/>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hideMark/>
          </w:tcPr>
          <w:p w:rsidR="00BA330B" w:rsidRPr="00E74B0A" w:rsidRDefault="00BA330B" w:rsidP="003729AE">
            <w:pPr>
              <w:jc w:val="center"/>
              <w:rPr>
                <w:sz w:val="16"/>
                <w:szCs w:val="16"/>
              </w:rPr>
            </w:pPr>
            <w:r w:rsidRPr="00E74B0A">
              <w:rPr>
                <w:sz w:val="16"/>
                <w:szCs w:val="16"/>
              </w:rPr>
              <w:t>№ п/п</w:t>
            </w:r>
          </w:p>
        </w:tc>
        <w:tc>
          <w:tcPr>
            <w:tcW w:w="1765"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BA330B" w:rsidRPr="00E74B0A" w:rsidRDefault="00BA330B" w:rsidP="00AD68D3">
            <w:pPr>
              <w:jc w:val="center"/>
              <w:rPr>
                <w:sz w:val="16"/>
                <w:szCs w:val="16"/>
              </w:rPr>
            </w:pPr>
            <w:r w:rsidRPr="00E74B0A">
              <w:rPr>
                <w:sz w:val="16"/>
                <w:szCs w:val="16"/>
              </w:rPr>
              <w:t>Вид иного межбюджетного трансферта</w:t>
            </w:r>
          </w:p>
        </w:tc>
        <w:tc>
          <w:tcPr>
            <w:tcW w:w="2659" w:type="dxa"/>
            <w:gridSpan w:val="4"/>
            <w:tcBorders>
              <w:top w:val="single" w:sz="4" w:space="0" w:color="auto"/>
              <w:left w:val="single" w:sz="4" w:space="0" w:color="auto"/>
              <w:right w:val="single" w:sz="4" w:space="0" w:color="auto"/>
            </w:tcBorders>
            <w:shd w:val="clear" w:color="auto" w:fill="auto"/>
            <w:tcMar>
              <w:left w:w="0" w:type="dxa"/>
              <w:right w:w="0" w:type="dxa"/>
            </w:tcMar>
            <w:vAlign w:val="center"/>
            <w:hideMark/>
          </w:tcPr>
          <w:p w:rsidR="00BA330B" w:rsidRPr="00E74B0A" w:rsidRDefault="00BA330B" w:rsidP="003729AE">
            <w:pPr>
              <w:jc w:val="center"/>
              <w:rPr>
                <w:sz w:val="16"/>
                <w:szCs w:val="16"/>
              </w:rPr>
            </w:pPr>
            <w:r w:rsidRPr="00E74B0A">
              <w:rPr>
                <w:sz w:val="16"/>
                <w:szCs w:val="16"/>
              </w:rPr>
              <w:t>Код</w:t>
            </w:r>
          </w:p>
        </w:tc>
        <w:tc>
          <w:tcPr>
            <w:tcW w:w="937" w:type="dxa"/>
            <w:vMerge w:val="restart"/>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BA330B" w:rsidRPr="00E74B0A" w:rsidRDefault="00BA330B" w:rsidP="003729AE">
            <w:pPr>
              <w:jc w:val="center"/>
              <w:rPr>
                <w:sz w:val="16"/>
                <w:szCs w:val="16"/>
              </w:rPr>
            </w:pPr>
            <w:r w:rsidRPr="00E74B0A">
              <w:rPr>
                <w:sz w:val="16"/>
                <w:szCs w:val="16"/>
              </w:rPr>
              <w:t>ВСЕГО</w:t>
            </w:r>
          </w:p>
        </w:tc>
        <w:tc>
          <w:tcPr>
            <w:tcW w:w="9415" w:type="dxa"/>
            <w:gridSpan w:val="13"/>
            <w:tcBorders>
              <w:top w:val="single" w:sz="4" w:space="0" w:color="auto"/>
              <w:left w:val="nil"/>
              <w:bottom w:val="single" w:sz="4" w:space="0" w:color="auto"/>
              <w:right w:val="single" w:sz="4" w:space="0" w:color="auto"/>
            </w:tcBorders>
            <w:shd w:val="clear" w:color="auto" w:fill="auto"/>
            <w:noWrap/>
            <w:tcMar>
              <w:left w:w="0" w:type="dxa"/>
              <w:right w:w="0" w:type="dxa"/>
            </w:tcMar>
            <w:vAlign w:val="center"/>
            <w:hideMark/>
          </w:tcPr>
          <w:p w:rsidR="00BA330B" w:rsidRPr="00E74B0A" w:rsidRDefault="00BA330B" w:rsidP="00BA330B">
            <w:pPr>
              <w:rPr>
                <w:sz w:val="16"/>
                <w:szCs w:val="16"/>
              </w:rPr>
            </w:pPr>
            <w:r w:rsidRPr="00E74B0A">
              <w:rPr>
                <w:sz w:val="16"/>
                <w:szCs w:val="16"/>
              </w:rPr>
              <w:t>в том числе: </w:t>
            </w:r>
          </w:p>
        </w:tc>
      </w:tr>
      <w:tr w:rsidR="00E74B0A" w:rsidRPr="00E74B0A" w:rsidTr="00E74B0A">
        <w:trPr>
          <w:cantSplit/>
          <w:trHeight w:val="2763"/>
          <w:tblHeader/>
          <w:jc w:val="center"/>
        </w:trPr>
        <w:tc>
          <w:tcPr>
            <w:tcW w:w="259"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BA330B" w:rsidRPr="00E74B0A" w:rsidRDefault="00BA330B" w:rsidP="003729AE">
            <w:pPr>
              <w:rPr>
                <w:sz w:val="16"/>
                <w:szCs w:val="16"/>
              </w:rPr>
            </w:pPr>
          </w:p>
        </w:tc>
        <w:tc>
          <w:tcPr>
            <w:tcW w:w="1765"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BA330B" w:rsidRPr="00E74B0A" w:rsidRDefault="00BA330B" w:rsidP="00AD68D3">
            <w:pPr>
              <w:rPr>
                <w:sz w:val="16"/>
                <w:szCs w:val="16"/>
              </w:rPr>
            </w:pPr>
          </w:p>
        </w:tc>
        <w:tc>
          <w:tcPr>
            <w:tcW w:w="42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hideMark/>
          </w:tcPr>
          <w:p w:rsidR="00BA330B" w:rsidRPr="00E74B0A" w:rsidRDefault="00BA330B" w:rsidP="003729AE">
            <w:pPr>
              <w:jc w:val="center"/>
              <w:rPr>
                <w:sz w:val="16"/>
                <w:szCs w:val="16"/>
              </w:rPr>
            </w:pPr>
            <w:r w:rsidRPr="00E74B0A">
              <w:rPr>
                <w:sz w:val="16"/>
                <w:szCs w:val="16"/>
              </w:rPr>
              <w:t>раздела</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hideMark/>
          </w:tcPr>
          <w:p w:rsidR="00BA330B" w:rsidRPr="00E74B0A" w:rsidRDefault="00BA330B" w:rsidP="003729AE">
            <w:pPr>
              <w:jc w:val="center"/>
              <w:rPr>
                <w:sz w:val="16"/>
                <w:szCs w:val="16"/>
              </w:rPr>
            </w:pPr>
            <w:r w:rsidRPr="00E74B0A">
              <w:rPr>
                <w:sz w:val="16"/>
                <w:szCs w:val="16"/>
              </w:rPr>
              <w:t>подраздела</w:t>
            </w:r>
          </w:p>
        </w:tc>
        <w:tc>
          <w:tcPr>
            <w:tcW w:w="1250"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hideMark/>
          </w:tcPr>
          <w:p w:rsidR="00BA330B" w:rsidRPr="00E74B0A" w:rsidRDefault="00BA330B" w:rsidP="003729AE">
            <w:pPr>
              <w:jc w:val="center"/>
              <w:rPr>
                <w:sz w:val="16"/>
                <w:szCs w:val="16"/>
              </w:rPr>
            </w:pPr>
            <w:r w:rsidRPr="00E74B0A">
              <w:rPr>
                <w:sz w:val="16"/>
                <w:szCs w:val="16"/>
              </w:rPr>
              <w:t>целевой статьи</w:t>
            </w:r>
          </w:p>
        </w:tc>
        <w:tc>
          <w:tcPr>
            <w:tcW w:w="56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extDirection w:val="btLr"/>
            <w:vAlign w:val="center"/>
            <w:hideMark/>
          </w:tcPr>
          <w:p w:rsidR="00BA330B" w:rsidRPr="00E74B0A" w:rsidRDefault="00BA330B" w:rsidP="003729AE">
            <w:pPr>
              <w:jc w:val="center"/>
              <w:rPr>
                <w:sz w:val="16"/>
                <w:szCs w:val="16"/>
              </w:rPr>
            </w:pPr>
            <w:r w:rsidRPr="00E74B0A">
              <w:rPr>
                <w:sz w:val="16"/>
                <w:szCs w:val="16"/>
              </w:rPr>
              <w:t>группы видов расходов</w:t>
            </w:r>
          </w:p>
        </w:tc>
        <w:tc>
          <w:tcPr>
            <w:tcW w:w="937" w:type="dxa"/>
            <w:vMerge/>
            <w:tcBorders>
              <w:top w:val="single" w:sz="4" w:space="0" w:color="auto"/>
              <w:left w:val="single" w:sz="4" w:space="0" w:color="auto"/>
              <w:bottom w:val="single" w:sz="4" w:space="0" w:color="auto"/>
              <w:right w:val="single" w:sz="4" w:space="0" w:color="auto"/>
            </w:tcBorders>
            <w:shd w:val="clear" w:color="auto" w:fill="auto"/>
            <w:tcMar>
              <w:left w:w="0" w:type="dxa"/>
              <w:right w:w="0" w:type="dxa"/>
            </w:tcMar>
            <w:vAlign w:val="center"/>
            <w:hideMark/>
          </w:tcPr>
          <w:p w:rsidR="00BA330B" w:rsidRPr="00E74B0A" w:rsidRDefault="00BA330B" w:rsidP="003729AE">
            <w:pPr>
              <w:jc w:val="center"/>
              <w:rPr>
                <w:sz w:val="16"/>
                <w:szCs w:val="16"/>
              </w:rPr>
            </w:pP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«Ахтубинский муниципальный</w:t>
            </w:r>
          </w:p>
          <w:p w:rsidR="00BA330B" w:rsidRPr="00E74B0A" w:rsidRDefault="00E74B0A" w:rsidP="00E74B0A">
            <w:pPr>
              <w:jc w:val="center"/>
              <w:rPr>
                <w:sz w:val="16"/>
                <w:szCs w:val="16"/>
              </w:rPr>
            </w:pPr>
            <w:r w:rsidRPr="00E74B0A">
              <w:rPr>
                <w:sz w:val="16"/>
                <w:szCs w:val="16"/>
              </w:rPr>
              <w:t>район Астраханской области»</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«Володарский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«Енотаевский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«Икрянинский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«Камызякский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«Красноярский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«Лиманский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«Наримановский муниципальный</w:t>
            </w:r>
          </w:p>
          <w:p w:rsidR="00BA330B" w:rsidRPr="00E74B0A" w:rsidRDefault="00E74B0A" w:rsidP="00E74B0A">
            <w:pPr>
              <w:jc w:val="center"/>
              <w:rPr>
                <w:sz w:val="16"/>
                <w:szCs w:val="16"/>
              </w:rPr>
            </w:pPr>
            <w:r>
              <w:rPr>
                <w:sz w:val="16"/>
                <w:szCs w:val="16"/>
              </w:rPr>
              <w:t>район Астраханской област</w:t>
            </w:r>
            <w:bookmarkStart w:id="0" w:name="_GoBack"/>
            <w:bookmarkEnd w:id="0"/>
            <w:r>
              <w:rPr>
                <w:sz w:val="16"/>
                <w:szCs w:val="16"/>
              </w:rPr>
              <w:t>и»</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«Приволжский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«Харабалинский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«Черноярский муниципальный</w:t>
            </w:r>
          </w:p>
          <w:p w:rsidR="00BA330B" w:rsidRPr="00E74B0A" w:rsidRDefault="00E74B0A" w:rsidP="00E74B0A">
            <w:pPr>
              <w:jc w:val="center"/>
              <w:rPr>
                <w:sz w:val="16"/>
                <w:szCs w:val="16"/>
              </w:rPr>
            </w:pPr>
            <w:r>
              <w:rPr>
                <w:sz w:val="16"/>
                <w:szCs w:val="16"/>
              </w:rPr>
              <w:t>район Астраханской области»</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E74B0A" w:rsidRPr="00E74B0A" w:rsidRDefault="00E74B0A" w:rsidP="00E74B0A">
            <w:pPr>
              <w:jc w:val="center"/>
              <w:rPr>
                <w:sz w:val="16"/>
                <w:szCs w:val="16"/>
              </w:rPr>
            </w:pPr>
            <w:r w:rsidRPr="00E74B0A">
              <w:rPr>
                <w:sz w:val="16"/>
                <w:szCs w:val="16"/>
              </w:rPr>
              <w:t>МО «Городской округ</w:t>
            </w:r>
          </w:p>
          <w:p w:rsidR="00BA330B" w:rsidRPr="00E74B0A" w:rsidRDefault="00E74B0A" w:rsidP="00E74B0A">
            <w:pPr>
              <w:jc w:val="center"/>
              <w:rPr>
                <w:sz w:val="16"/>
                <w:szCs w:val="16"/>
              </w:rPr>
            </w:pPr>
            <w:r>
              <w:rPr>
                <w:sz w:val="16"/>
                <w:szCs w:val="16"/>
              </w:rPr>
              <w:t>город Астрахань»</w:t>
            </w:r>
          </w:p>
        </w:tc>
        <w:tc>
          <w:tcPr>
            <w:tcW w:w="910" w:type="dxa"/>
            <w:tcBorders>
              <w:top w:val="single" w:sz="4" w:space="0" w:color="auto"/>
              <w:left w:val="nil"/>
              <w:bottom w:val="single" w:sz="4" w:space="0" w:color="auto"/>
              <w:right w:val="single" w:sz="4" w:space="0" w:color="auto"/>
            </w:tcBorders>
            <w:shd w:val="clear" w:color="auto" w:fill="auto"/>
            <w:tcMar>
              <w:left w:w="0" w:type="dxa"/>
              <w:right w:w="0" w:type="dxa"/>
            </w:tcMar>
            <w:textDirection w:val="btLr"/>
            <w:vAlign w:val="center"/>
            <w:hideMark/>
          </w:tcPr>
          <w:p w:rsidR="00BA330B" w:rsidRPr="00E74B0A" w:rsidRDefault="00E74B0A" w:rsidP="00E74B0A">
            <w:pPr>
              <w:jc w:val="center"/>
              <w:rPr>
                <w:sz w:val="16"/>
                <w:szCs w:val="16"/>
              </w:rPr>
            </w:pPr>
            <w:r w:rsidRPr="00E74B0A">
              <w:rPr>
                <w:sz w:val="16"/>
                <w:szCs w:val="16"/>
              </w:rPr>
              <w:t>МО «Городской округ закрытое административно-территориальное образование Знаменск Астраханской области»</w:t>
            </w:r>
          </w:p>
        </w:tc>
      </w:tr>
      <w:tr w:rsidR="00E74B0A" w:rsidRPr="00E74B0A" w:rsidTr="00E74B0A">
        <w:trPr>
          <w:trHeight w:val="374"/>
          <w:jc w:val="center"/>
        </w:trPr>
        <w:tc>
          <w:tcPr>
            <w:tcW w:w="259" w:type="dxa"/>
            <w:vMerge w:val="restart"/>
            <w:tcBorders>
              <w:top w:val="nil"/>
              <w:left w:val="single" w:sz="4" w:space="0" w:color="auto"/>
              <w:bottom w:val="single" w:sz="4" w:space="0" w:color="auto"/>
              <w:right w:val="single" w:sz="4" w:space="0" w:color="auto"/>
            </w:tcBorders>
            <w:shd w:val="clear" w:color="auto" w:fill="auto"/>
            <w:noWrap/>
            <w:tcMar>
              <w:left w:w="0" w:type="dxa"/>
              <w:right w:w="0" w:type="dxa"/>
            </w:tcMar>
            <w:vAlign w:val="center"/>
            <w:hideMark/>
          </w:tcPr>
          <w:p w:rsidR="00E74B0A" w:rsidRPr="002E6532" w:rsidRDefault="00E74B0A" w:rsidP="00E74B0A">
            <w:pPr>
              <w:rPr>
                <w:sz w:val="16"/>
                <w:szCs w:val="16"/>
              </w:rPr>
            </w:pPr>
            <w:r w:rsidRPr="002E6532">
              <w:rPr>
                <w:sz w:val="16"/>
                <w:szCs w:val="16"/>
              </w:rPr>
              <w:t> </w:t>
            </w:r>
          </w:p>
        </w:tc>
        <w:tc>
          <w:tcPr>
            <w:tcW w:w="1765" w:type="dxa"/>
            <w:tcBorders>
              <w:top w:val="nil"/>
              <w:left w:val="nil"/>
              <w:bottom w:val="single" w:sz="4" w:space="0" w:color="auto"/>
              <w:right w:val="single" w:sz="4" w:space="0" w:color="auto"/>
            </w:tcBorders>
            <w:shd w:val="clear" w:color="auto" w:fill="auto"/>
            <w:tcMar>
              <w:left w:w="0" w:type="dxa"/>
              <w:right w:w="0" w:type="dxa"/>
            </w:tcMar>
            <w:vAlign w:val="center"/>
            <w:hideMark/>
          </w:tcPr>
          <w:p w:rsidR="00E74B0A" w:rsidRPr="002E6532" w:rsidRDefault="00E74B0A" w:rsidP="00E74B0A">
            <w:pPr>
              <w:ind w:left="57"/>
              <w:rPr>
                <w:sz w:val="32"/>
                <w:szCs w:val="32"/>
              </w:rPr>
            </w:pPr>
            <w:r w:rsidRPr="002E6532">
              <w:rPr>
                <w:sz w:val="16"/>
                <w:szCs w:val="16"/>
              </w:rPr>
              <w:t>ВСЕГО</w:t>
            </w:r>
          </w:p>
        </w:tc>
        <w:tc>
          <w:tcPr>
            <w:tcW w:w="423" w:type="dxa"/>
            <w:tcBorders>
              <w:top w:val="nil"/>
              <w:left w:val="nil"/>
              <w:bottom w:val="single" w:sz="4" w:space="0" w:color="auto"/>
              <w:right w:val="single" w:sz="4" w:space="0" w:color="auto"/>
            </w:tcBorders>
            <w:shd w:val="clear" w:color="auto" w:fill="auto"/>
            <w:tcMar>
              <w:left w:w="0" w:type="dxa"/>
              <w:right w:w="0" w:type="dxa"/>
            </w:tcMar>
            <w:vAlign w:val="center"/>
            <w:hideMark/>
          </w:tcPr>
          <w:p w:rsidR="00E74B0A" w:rsidRPr="00E74B0A" w:rsidRDefault="00E74B0A" w:rsidP="00E74B0A">
            <w:pPr>
              <w:jc w:val="center"/>
              <w:rPr>
                <w:sz w:val="32"/>
                <w:szCs w:val="32"/>
              </w:rPr>
            </w:pPr>
          </w:p>
        </w:tc>
        <w:tc>
          <w:tcPr>
            <w:tcW w:w="424" w:type="dxa"/>
            <w:tcBorders>
              <w:top w:val="nil"/>
              <w:left w:val="nil"/>
              <w:bottom w:val="single" w:sz="4" w:space="0" w:color="auto"/>
              <w:right w:val="single" w:sz="4" w:space="0" w:color="auto"/>
            </w:tcBorders>
            <w:shd w:val="clear" w:color="auto" w:fill="auto"/>
            <w:tcMar>
              <w:left w:w="0" w:type="dxa"/>
              <w:right w:w="0" w:type="dxa"/>
            </w:tcMar>
            <w:vAlign w:val="center"/>
            <w:hideMark/>
          </w:tcPr>
          <w:p w:rsidR="00E74B0A" w:rsidRPr="00E74B0A" w:rsidRDefault="00E74B0A" w:rsidP="00E74B0A">
            <w:pPr>
              <w:jc w:val="center"/>
              <w:rPr>
                <w:sz w:val="32"/>
                <w:szCs w:val="32"/>
              </w:rPr>
            </w:pPr>
          </w:p>
        </w:tc>
        <w:tc>
          <w:tcPr>
            <w:tcW w:w="1250" w:type="dxa"/>
            <w:tcBorders>
              <w:top w:val="nil"/>
              <w:left w:val="nil"/>
              <w:bottom w:val="single" w:sz="4" w:space="0" w:color="auto"/>
              <w:right w:val="single" w:sz="4" w:space="0" w:color="auto"/>
            </w:tcBorders>
            <w:shd w:val="clear" w:color="auto" w:fill="auto"/>
            <w:tcMar>
              <w:left w:w="0" w:type="dxa"/>
              <w:right w:w="0" w:type="dxa"/>
            </w:tcMar>
            <w:vAlign w:val="center"/>
            <w:hideMark/>
          </w:tcPr>
          <w:p w:rsidR="00E74B0A" w:rsidRPr="00E74B0A" w:rsidRDefault="00E74B0A" w:rsidP="00E74B0A">
            <w:pPr>
              <w:jc w:val="center"/>
              <w:rPr>
                <w:sz w:val="32"/>
                <w:szCs w:val="32"/>
              </w:rPr>
            </w:pPr>
          </w:p>
        </w:tc>
        <w:tc>
          <w:tcPr>
            <w:tcW w:w="562" w:type="dxa"/>
            <w:tcBorders>
              <w:top w:val="nil"/>
              <w:left w:val="nil"/>
              <w:bottom w:val="single" w:sz="4" w:space="0" w:color="auto"/>
              <w:right w:val="single" w:sz="4" w:space="0" w:color="auto"/>
            </w:tcBorders>
            <w:shd w:val="clear" w:color="auto" w:fill="auto"/>
            <w:tcMar>
              <w:left w:w="0" w:type="dxa"/>
              <w:right w:w="0" w:type="dxa"/>
            </w:tcMar>
            <w:vAlign w:val="center"/>
            <w:hideMark/>
          </w:tcPr>
          <w:p w:rsidR="00E74B0A" w:rsidRPr="00E74B0A" w:rsidRDefault="00E74B0A" w:rsidP="00E74B0A">
            <w:pPr>
              <w:jc w:val="center"/>
              <w:rPr>
                <w:sz w:val="32"/>
                <w:szCs w:val="32"/>
              </w:rPr>
            </w:pPr>
          </w:p>
        </w:tc>
        <w:tc>
          <w:tcPr>
            <w:tcW w:w="93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1 268 967,8</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190 800,0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18 800,0</w:t>
            </w:r>
          </w:p>
        </w:tc>
        <w:tc>
          <w:tcPr>
            <w:tcW w:w="992"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193 120,0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111 040,0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755 207,8</w:t>
            </w:r>
          </w:p>
        </w:tc>
        <w:tc>
          <w:tcPr>
            <w:tcW w:w="910"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rPr>
                <w:sz w:val="18"/>
              </w:rPr>
            </w:pPr>
            <w:r w:rsidRPr="00E74B0A">
              <w:rPr>
                <w:sz w:val="18"/>
              </w:rPr>
              <w:t>0,0</w:t>
            </w:r>
          </w:p>
        </w:tc>
      </w:tr>
      <w:tr w:rsidR="00E74B0A" w:rsidRPr="00E74B0A" w:rsidTr="00E74B0A">
        <w:trPr>
          <w:trHeight w:val="324"/>
          <w:jc w:val="center"/>
        </w:trPr>
        <w:tc>
          <w:tcPr>
            <w:tcW w:w="259" w:type="dxa"/>
            <w:vMerge/>
            <w:tcBorders>
              <w:top w:val="nil"/>
              <w:left w:val="single" w:sz="4" w:space="0" w:color="auto"/>
              <w:bottom w:val="single" w:sz="4" w:space="0" w:color="auto"/>
              <w:right w:val="single" w:sz="4" w:space="0" w:color="auto"/>
            </w:tcBorders>
            <w:shd w:val="clear" w:color="auto" w:fill="auto"/>
            <w:tcMar>
              <w:left w:w="0" w:type="dxa"/>
              <w:right w:w="0" w:type="dxa"/>
            </w:tcMar>
            <w:vAlign w:val="center"/>
            <w:hideMark/>
          </w:tcPr>
          <w:p w:rsidR="00BA330B" w:rsidRPr="002E6532" w:rsidRDefault="00BA330B" w:rsidP="003729AE">
            <w:pPr>
              <w:rPr>
                <w:sz w:val="16"/>
                <w:szCs w:val="16"/>
              </w:rPr>
            </w:pPr>
          </w:p>
        </w:tc>
        <w:tc>
          <w:tcPr>
            <w:tcW w:w="1765" w:type="dxa"/>
            <w:tcBorders>
              <w:top w:val="nil"/>
              <w:left w:val="nil"/>
              <w:bottom w:val="single" w:sz="4" w:space="0" w:color="auto"/>
              <w:right w:val="single" w:sz="4" w:space="0" w:color="auto"/>
            </w:tcBorders>
            <w:shd w:val="clear" w:color="auto" w:fill="auto"/>
            <w:tcMar>
              <w:left w:w="0" w:type="dxa"/>
              <w:right w:w="0" w:type="dxa"/>
            </w:tcMar>
            <w:vAlign w:val="center"/>
            <w:hideMark/>
          </w:tcPr>
          <w:p w:rsidR="00BA330B" w:rsidRPr="002E6532" w:rsidRDefault="00BA330B" w:rsidP="00AD68D3">
            <w:pPr>
              <w:spacing w:before="120" w:after="120"/>
              <w:ind w:left="57"/>
              <w:rPr>
                <w:sz w:val="16"/>
                <w:szCs w:val="16"/>
              </w:rPr>
            </w:pPr>
            <w:r w:rsidRPr="002E6532">
              <w:rPr>
                <w:sz w:val="16"/>
                <w:szCs w:val="16"/>
              </w:rPr>
              <w:t>в том числе:</w:t>
            </w:r>
          </w:p>
        </w:tc>
        <w:tc>
          <w:tcPr>
            <w:tcW w:w="423"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3729AE">
            <w:pPr>
              <w:spacing w:before="120" w:after="120"/>
              <w:rPr>
                <w:sz w:val="16"/>
                <w:szCs w:val="16"/>
                <w:highlight w:val="yellow"/>
              </w:rPr>
            </w:pPr>
          </w:p>
        </w:tc>
        <w:tc>
          <w:tcPr>
            <w:tcW w:w="424"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3729AE">
            <w:pPr>
              <w:spacing w:before="120" w:after="120"/>
              <w:rPr>
                <w:sz w:val="16"/>
                <w:szCs w:val="16"/>
                <w:highlight w:val="yellow"/>
              </w:rPr>
            </w:pPr>
          </w:p>
        </w:tc>
        <w:tc>
          <w:tcPr>
            <w:tcW w:w="1250"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3729AE">
            <w:pPr>
              <w:spacing w:before="120" w:after="120"/>
              <w:rPr>
                <w:sz w:val="16"/>
                <w:szCs w:val="16"/>
                <w:highlight w:val="yellow"/>
              </w:rPr>
            </w:pPr>
          </w:p>
        </w:tc>
        <w:tc>
          <w:tcPr>
            <w:tcW w:w="562"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3729AE">
            <w:pPr>
              <w:spacing w:before="120" w:after="120"/>
              <w:rPr>
                <w:sz w:val="16"/>
                <w:szCs w:val="16"/>
                <w:highlight w:val="yellow"/>
              </w:rPr>
            </w:pPr>
          </w:p>
        </w:tc>
        <w:tc>
          <w:tcPr>
            <w:tcW w:w="937"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992"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c>
          <w:tcPr>
            <w:tcW w:w="910" w:type="dxa"/>
            <w:tcBorders>
              <w:top w:val="nil"/>
              <w:left w:val="nil"/>
              <w:bottom w:val="single" w:sz="4" w:space="0" w:color="auto"/>
              <w:right w:val="single" w:sz="4" w:space="0" w:color="auto"/>
            </w:tcBorders>
            <w:shd w:val="clear" w:color="auto" w:fill="auto"/>
            <w:tcMar>
              <w:left w:w="0" w:type="dxa"/>
              <w:right w:w="0" w:type="dxa"/>
            </w:tcMar>
            <w:vAlign w:val="center"/>
          </w:tcPr>
          <w:p w:rsidR="00BA330B" w:rsidRPr="00E74B0A" w:rsidRDefault="00BA330B" w:rsidP="00A34880">
            <w:pPr>
              <w:jc w:val="center"/>
              <w:rPr>
                <w:sz w:val="18"/>
                <w:highlight w:val="yellow"/>
              </w:rPr>
            </w:pPr>
          </w:p>
        </w:tc>
      </w:tr>
      <w:tr w:rsidR="00E74B0A" w:rsidRPr="00E74B0A" w:rsidTr="00E74B0A">
        <w:trPr>
          <w:trHeight w:val="271"/>
          <w:jc w:val="center"/>
        </w:trPr>
        <w:tc>
          <w:tcPr>
            <w:tcW w:w="259"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tcPr>
          <w:p w:rsidR="00E74B0A" w:rsidRPr="00E74B0A" w:rsidRDefault="00E74B0A" w:rsidP="00E74B0A">
            <w:pPr>
              <w:jc w:val="center"/>
            </w:pPr>
            <w:r w:rsidRPr="00E74B0A">
              <w:t>1</w:t>
            </w:r>
          </w:p>
        </w:tc>
        <w:tc>
          <w:tcPr>
            <w:tcW w:w="1765"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r w:rsidRPr="00E74B0A">
              <w:t xml:space="preserve">иные межбюджетные трансферты бюджетам муниципальных образований Астраханской области на реализацию мероприятий, </w:t>
            </w:r>
            <w:r w:rsidRPr="00E74B0A">
              <w:lastRenderedPageBreak/>
              <w:t>направленных на повышение безопасности дорожного движения, в рамках основного мероприятия «Содействие развитию автомобильных дорог местного значения» государственной программы «Развитие дорожного хозяйства Астраханской области»</w:t>
            </w:r>
          </w:p>
        </w:tc>
        <w:tc>
          <w:tcPr>
            <w:tcW w:w="423"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lastRenderedPageBreak/>
              <w:t>04</w:t>
            </w:r>
          </w:p>
        </w:tc>
        <w:tc>
          <w:tcPr>
            <w:tcW w:w="424"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09</w:t>
            </w:r>
          </w:p>
        </w:tc>
        <w:tc>
          <w:tcPr>
            <w:tcW w:w="1250"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04 Q 00 60260</w:t>
            </w:r>
          </w:p>
        </w:tc>
        <w:tc>
          <w:tcPr>
            <w:tcW w:w="562"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500</w:t>
            </w:r>
          </w:p>
        </w:tc>
        <w:tc>
          <w:tcPr>
            <w:tcW w:w="93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17 000,0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992"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17 000,0</w:t>
            </w:r>
          </w:p>
        </w:tc>
        <w:tc>
          <w:tcPr>
            <w:tcW w:w="910" w:type="dxa"/>
            <w:tcBorders>
              <w:top w:val="nil"/>
              <w:left w:val="nil"/>
              <w:bottom w:val="single" w:sz="4" w:space="0" w:color="auto"/>
              <w:right w:val="single" w:sz="4" w:space="0" w:color="auto"/>
            </w:tcBorders>
            <w:shd w:val="clear" w:color="auto" w:fill="auto"/>
            <w:tcMar>
              <w:left w:w="0" w:type="dxa"/>
              <w:right w:w="0" w:type="dxa"/>
            </w:tcMar>
            <w:vAlign w:val="center"/>
          </w:tcPr>
          <w:p w:rsidR="00E74B0A" w:rsidRPr="00E74B0A" w:rsidRDefault="00E74B0A" w:rsidP="00E74B0A">
            <w:pPr>
              <w:jc w:val="center"/>
            </w:pPr>
            <w:r w:rsidRPr="00E74B0A">
              <w:t>0,0</w:t>
            </w:r>
          </w:p>
        </w:tc>
      </w:tr>
      <w:tr w:rsidR="002E6532" w:rsidRPr="00E74B0A" w:rsidTr="002E6532">
        <w:trPr>
          <w:trHeight w:val="271"/>
          <w:jc w:val="center"/>
        </w:trPr>
        <w:tc>
          <w:tcPr>
            <w:tcW w:w="259"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tcPr>
          <w:p w:rsidR="002E6532" w:rsidRPr="00CB7555" w:rsidRDefault="002E6532" w:rsidP="002E6532">
            <w:pPr>
              <w:jc w:val="center"/>
            </w:pPr>
            <w:r w:rsidRPr="00CB7555">
              <w:lastRenderedPageBreak/>
              <w:t>2</w:t>
            </w:r>
          </w:p>
        </w:tc>
        <w:tc>
          <w:tcPr>
            <w:tcW w:w="1765"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r w:rsidRPr="00CB7555">
              <w:t xml:space="preserve">иные межбюджетные трансферты бюджетам муниципальных образований Астраханской области на </w:t>
            </w:r>
            <w:r w:rsidRPr="00CB7555">
              <w:lastRenderedPageBreak/>
              <w:t xml:space="preserve">организацию дорожного движения по альтернативным маршрутам, в том числе на организацию паромных переправ и наплавных мостов, в связи с прекращением движения по автомобильным дорогам общего пользования регионального или межмуниципального значения Астраханской области в рамках основного мероприятия «Содействие развитию автомобильных дорог местного значения» </w:t>
            </w:r>
            <w:r w:rsidRPr="00CB7555">
              <w:lastRenderedPageBreak/>
              <w:t>государственной программы «Развитие дорожного хозяйства Астраханской области»</w:t>
            </w:r>
          </w:p>
        </w:tc>
        <w:tc>
          <w:tcPr>
            <w:tcW w:w="423"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lastRenderedPageBreak/>
              <w:t>04</w:t>
            </w:r>
          </w:p>
        </w:tc>
        <w:tc>
          <w:tcPr>
            <w:tcW w:w="424"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09</w:t>
            </w:r>
          </w:p>
        </w:tc>
        <w:tc>
          <w:tcPr>
            <w:tcW w:w="125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04 Q 00 66100</w:t>
            </w:r>
          </w:p>
        </w:tc>
        <w:tc>
          <w:tcPr>
            <w:tcW w:w="562"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500</w:t>
            </w:r>
          </w:p>
        </w:tc>
        <w:tc>
          <w:tcPr>
            <w:tcW w:w="93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18 800,0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18 800,0</w:t>
            </w:r>
          </w:p>
        </w:tc>
        <w:tc>
          <w:tcPr>
            <w:tcW w:w="992"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CB7555" w:rsidRDefault="002E6532" w:rsidP="002E6532">
            <w:pPr>
              <w:jc w:val="center"/>
            </w:pPr>
            <w:r w:rsidRPr="00CB7555">
              <w:t>0,0</w:t>
            </w:r>
          </w:p>
        </w:tc>
        <w:tc>
          <w:tcPr>
            <w:tcW w:w="91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Default="002E6532" w:rsidP="002E6532">
            <w:pPr>
              <w:jc w:val="center"/>
            </w:pPr>
            <w:r w:rsidRPr="00CB7555">
              <w:t>0,0</w:t>
            </w:r>
          </w:p>
        </w:tc>
      </w:tr>
      <w:tr w:rsidR="002E6532" w:rsidRPr="00E74B0A" w:rsidTr="002E6532">
        <w:trPr>
          <w:trHeight w:val="243"/>
          <w:jc w:val="center"/>
        </w:trPr>
        <w:tc>
          <w:tcPr>
            <w:tcW w:w="25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rsidR="002E6532" w:rsidRPr="008D4005" w:rsidRDefault="002E6532" w:rsidP="002E6532">
            <w:pPr>
              <w:jc w:val="center"/>
            </w:pPr>
            <w:r w:rsidRPr="008D4005">
              <w:lastRenderedPageBreak/>
              <w:t>3</w:t>
            </w:r>
          </w:p>
        </w:tc>
        <w:tc>
          <w:tcPr>
            <w:tcW w:w="176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r w:rsidRPr="008D4005">
              <w:t xml:space="preserve">иные межбюджетные трансферты из бюджета Астраханской области муниципальным образованиям Астраханской области на финансовое обеспечение дорожной деятельности в рамках основного мероприятия по реализации регионального проекта «Региональная и </w:t>
            </w:r>
            <w:r w:rsidRPr="008D4005">
              <w:lastRenderedPageBreak/>
              <w:t>местная дорожная сеть (Астраханская область)» в рамках национального п</w:t>
            </w:r>
            <w:r>
              <w:t>роекта «Безопасные качественные</w:t>
            </w:r>
            <w:r w:rsidRPr="008D4005">
              <w:t xml:space="preserve"> дороги» государственной программы «Развитие дорожного хозяйства Астраханской области»</w:t>
            </w:r>
          </w:p>
        </w:tc>
        <w:tc>
          <w:tcPr>
            <w:tcW w:w="42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lastRenderedPageBreak/>
              <w:t>04</w:t>
            </w:r>
          </w:p>
        </w:tc>
        <w:tc>
          <w:tcPr>
            <w:tcW w:w="42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09</w:t>
            </w:r>
          </w:p>
        </w:tc>
        <w:tc>
          <w:tcPr>
            <w:tcW w:w="12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04 Z R1 53931</w:t>
            </w:r>
          </w:p>
        </w:tc>
        <w:tc>
          <w:tcPr>
            <w:tcW w:w="56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500</w:t>
            </w:r>
          </w:p>
        </w:tc>
        <w:tc>
          <w:tcPr>
            <w:tcW w:w="93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619 750,0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8D4005" w:rsidRDefault="002E6532" w:rsidP="002E6532">
            <w:pPr>
              <w:jc w:val="center"/>
            </w:pPr>
            <w:r w:rsidRPr="008D4005">
              <w:t>619 750,0</w:t>
            </w:r>
          </w:p>
        </w:tc>
        <w:tc>
          <w:tcPr>
            <w:tcW w:w="91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Default="002E6532" w:rsidP="002E6532">
            <w:pPr>
              <w:jc w:val="center"/>
            </w:pPr>
            <w:r w:rsidRPr="008D4005">
              <w:t>0,0</w:t>
            </w:r>
          </w:p>
        </w:tc>
      </w:tr>
      <w:tr w:rsidR="002E6532" w:rsidRPr="00E74B0A" w:rsidTr="002E6532">
        <w:trPr>
          <w:trHeight w:val="271"/>
          <w:jc w:val="center"/>
        </w:trPr>
        <w:tc>
          <w:tcPr>
            <w:tcW w:w="259" w:type="dxa"/>
            <w:tcBorders>
              <w:top w:val="nil"/>
              <w:left w:val="single" w:sz="4" w:space="0" w:color="auto"/>
              <w:bottom w:val="single" w:sz="4" w:space="0" w:color="auto"/>
              <w:right w:val="single" w:sz="4" w:space="0" w:color="auto"/>
            </w:tcBorders>
            <w:shd w:val="clear" w:color="auto" w:fill="auto"/>
            <w:noWrap/>
            <w:tcMar>
              <w:left w:w="0" w:type="dxa"/>
              <w:right w:w="0" w:type="dxa"/>
            </w:tcMar>
            <w:vAlign w:val="center"/>
          </w:tcPr>
          <w:p w:rsidR="002E6532" w:rsidRPr="000A4EB6" w:rsidRDefault="002E6532" w:rsidP="002E6532">
            <w:pPr>
              <w:jc w:val="center"/>
            </w:pPr>
            <w:r w:rsidRPr="000A4EB6">
              <w:lastRenderedPageBreak/>
              <w:t>4</w:t>
            </w:r>
          </w:p>
        </w:tc>
        <w:tc>
          <w:tcPr>
            <w:tcW w:w="1765"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r w:rsidRPr="000A4EB6">
              <w:t>иные межбюджетные трансферты из бюджета Астраханской области муниципальным образованиям Астраханской области на финансовое обеспечение реализации мероприятий по внедрению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основного мероприятия по реализации регионального проекта «Общесистемные меры развития дорожного хозяйства (Астраханская область)» в рамках национального проекта «Безопасные качественные дороги» государственной программы «Развитие дорожного хозяйства Астраханской области» в 2022 и 2023 годах</w:t>
            </w:r>
          </w:p>
        </w:tc>
        <w:tc>
          <w:tcPr>
            <w:tcW w:w="423"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04</w:t>
            </w:r>
          </w:p>
        </w:tc>
        <w:tc>
          <w:tcPr>
            <w:tcW w:w="424"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09</w:t>
            </w:r>
          </w:p>
        </w:tc>
        <w:tc>
          <w:tcPr>
            <w:tcW w:w="125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04 Z R2 54181</w:t>
            </w:r>
          </w:p>
        </w:tc>
        <w:tc>
          <w:tcPr>
            <w:tcW w:w="562"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500</w:t>
            </w:r>
          </w:p>
        </w:tc>
        <w:tc>
          <w:tcPr>
            <w:tcW w:w="93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118 092,6</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567"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709"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992"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85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0,0</w:t>
            </w:r>
          </w:p>
        </w:tc>
        <w:tc>
          <w:tcPr>
            <w:tcW w:w="851"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Pr="000A4EB6" w:rsidRDefault="002E6532" w:rsidP="002E6532">
            <w:pPr>
              <w:jc w:val="center"/>
            </w:pPr>
            <w:r w:rsidRPr="000A4EB6">
              <w:t>118 092,6</w:t>
            </w:r>
          </w:p>
        </w:tc>
        <w:tc>
          <w:tcPr>
            <w:tcW w:w="910" w:type="dxa"/>
            <w:tcBorders>
              <w:top w:val="nil"/>
              <w:left w:val="nil"/>
              <w:bottom w:val="single" w:sz="4" w:space="0" w:color="auto"/>
              <w:right w:val="single" w:sz="4" w:space="0" w:color="auto"/>
            </w:tcBorders>
            <w:shd w:val="clear" w:color="auto" w:fill="auto"/>
            <w:tcMar>
              <w:left w:w="0" w:type="dxa"/>
              <w:right w:w="0" w:type="dxa"/>
            </w:tcMar>
            <w:vAlign w:val="center"/>
          </w:tcPr>
          <w:p w:rsidR="002E6532" w:rsidRDefault="002E6532" w:rsidP="002E6532">
            <w:pPr>
              <w:jc w:val="center"/>
            </w:pPr>
            <w:r w:rsidRPr="000A4EB6">
              <w:t>0,0</w:t>
            </w:r>
          </w:p>
        </w:tc>
      </w:tr>
      <w:tr w:rsidR="002E6532" w:rsidRPr="00E74B0A" w:rsidTr="002E6532">
        <w:trPr>
          <w:trHeight w:val="271"/>
          <w:jc w:val="center"/>
        </w:trPr>
        <w:tc>
          <w:tcPr>
            <w:tcW w:w="25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rsidR="002E6532" w:rsidRPr="0069398F" w:rsidRDefault="002E6532" w:rsidP="002E6532">
            <w:pPr>
              <w:jc w:val="center"/>
            </w:pPr>
            <w:r w:rsidRPr="0069398F">
              <w:t>5</w:t>
            </w:r>
          </w:p>
        </w:tc>
        <w:tc>
          <w:tcPr>
            <w:tcW w:w="176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r w:rsidRPr="0069398F">
              <w:t>иные межбюджетные трансферты из бюджета Астраханской области муниципальным образованиям Астраханской области на реализацию мероприятий по поставке жидкого топлива (мазута) на очередной отопительный сезон</w:t>
            </w:r>
          </w:p>
        </w:tc>
        <w:tc>
          <w:tcPr>
            <w:tcW w:w="42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05</w:t>
            </w:r>
          </w:p>
        </w:tc>
        <w:tc>
          <w:tcPr>
            <w:tcW w:w="42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02</w:t>
            </w:r>
          </w:p>
        </w:tc>
        <w:tc>
          <w:tcPr>
            <w:tcW w:w="12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34 6 01 61180</w:t>
            </w:r>
          </w:p>
        </w:tc>
        <w:tc>
          <w:tcPr>
            <w:tcW w:w="56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500</w:t>
            </w:r>
          </w:p>
        </w:tc>
        <w:tc>
          <w:tcPr>
            <w:tcW w:w="93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489 960,0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190 800,0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188 120,0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111 040,0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69398F" w:rsidRDefault="002E6532" w:rsidP="002E6532">
            <w:pPr>
              <w:jc w:val="center"/>
            </w:pPr>
            <w:r w:rsidRPr="0069398F">
              <w:t>0,0</w:t>
            </w:r>
          </w:p>
        </w:tc>
        <w:tc>
          <w:tcPr>
            <w:tcW w:w="91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Default="002E6532" w:rsidP="002E6532">
            <w:pPr>
              <w:jc w:val="center"/>
            </w:pPr>
            <w:r w:rsidRPr="0069398F">
              <w:t>0,0</w:t>
            </w:r>
          </w:p>
        </w:tc>
      </w:tr>
      <w:tr w:rsidR="002E6532" w:rsidRPr="00E74B0A" w:rsidTr="002E6532">
        <w:trPr>
          <w:trHeight w:val="271"/>
          <w:jc w:val="center"/>
        </w:trPr>
        <w:tc>
          <w:tcPr>
            <w:tcW w:w="25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rsidR="002E6532" w:rsidRPr="00204E7B" w:rsidRDefault="002E6532" w:rsidP="002E6532">
            <w:pPr>
              <w:jc w:val="center"/>
            </w:pPr>
            <w:r w:rsidRPr="00204E7B">
              <w:t>6</w:t>
            </w:r>
          </w:p>
        </w:tc>
        <w:tc>
          <w:tcPr>
            <w:tcW w:w="176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r w:rsidRPr="00204E7B">
              <w:t>иные межбюджетные трансферты из бюджета Астраханской области муниципальным образованиям Астраханской области на создание модельных муниципальных библиотек в рамках основного мероприятия по реализации регионального проекта «Обеспечение качественно нового уровня развития инфраструктуры культуры («Культурная среда») (Астраханская область)» в рамках национального проекта «Культура» государственной программы «Развитие культуры и туризма в Астраханской области»</w:t>
            </w:r>
          </w:p>
        </w:tc>
        <w:tc>
          <w:tcPr>
            <w:tcW w:w="42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08</w:t>
            </w:r>
          </w:p>
        </w:tc>
        <w:tc>
          <w:tcPr>
            <w:tcW w:w="42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01</w:t>
            </w:r>
          </w:p>
        </w:tc>
        <w:tc>
          <w:tcPr>
            <w:tcW w:w="12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09 Z A1 54541</w:t>
            </w:r>
          </w:p>
        </w:tc>
        <w:tc>
          <w:tcPr>
            <w:tcW w:w="56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500</w:t>
            </w:r>
          </w:p>
        </w:tc>
        <w:tc>
          <w:tcPr>
            <w:tcW w:w="93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5 000,0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5 000,0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204E7B" w:rsidRDefault="002E6532" w:rsidP="002E6532">
            <w:pPr>
              <w:jc w:val="center"/>
            </w:pPr>
            <w:r w:rsidRPr="00204E7B">
              <w:t>0,0</w:t>
            </w:r>
          </w:p>
        </w:tc>
        <w:tc>
          <w:tcPr>
            <w:tcW w:w="91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Default="002E6532" w:rsidP="002E6532">
            <w:pPr>
              <w:jc w:val="center"/>
            </w:pPr>
            <w:r w:rsidRPr="00204E7B">
              <w:t>0,0</w:t>
            </w:r>
          </w:p>
        </w:tc>
      </w:tr>
      <w:tr w:rsidR="002E6532" w:rsidRPr="00E74B0A" w:rsidTr="002E6532">
        <w:trPr>
          <w:trHeight w:val="271"/>
          <w:jc w:val="center"/>
        </w:trPr>
        <w:tc>
          <w:tcPr>
            <w:tcW w:w="259" w:type="dxa"/>
            <w:tcBorders>
              <w:top w:val="single" w:sz="4" w:space="0" w:color="auto"/>
              <w:left w:val="single" w:sz="4" w:space="0" w:color="auto"/>
              <w:bottom w:val="single" w:sz="4" w:space="0" w:color="auto"/>
              <w:right w:val="single" w:sz="4" w:space="0" w:color="auto"/>
            </w:tcBorders>
            <w:shd w:val="clear" w:color="auto" w:fill="auto"/>
            <w:noWrap/>
            <w:tcMar>
              <w:left w:w="0" w:type="dxa"/>
              <w:right w:w="0" w:type="dxa"/>
            </w:tcMar>
            <w:vAlign w:val="center"/>
          </w:tcPr>
          <w:p w:rsidR="002E6532" w:rsidRPr="00A44F98" w:rsidRDefault="002E6532" w:rsidP="002E6532">
            <w:pPr>
              <w:jc w:val="center"/>
            </w:pPr>
            <w:r w:rsidRPr="00A44F98">
              <w:t>7</w:t>
            </w:r>
          </w:p>
        </w:tc>
        <w:tc>
          <w:tcPr>
            <w:tcW w:w="1765"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r w:rsidRPr="00A44F98">
              <w:t>иные межбюджетные трансферты из бюджета Астраханской области муниципальным образованиям Астраханской области на 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отдельных категорий умерших</w:t>
            </w:r>
          </w:p>
        </w:tc>
        <w:tc>
          <w:tcPr>
            <w:tcW w:w="423"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10</w:t>
            </w:r>
          </w:p>
        </w:tc>
        <w:tc>
          <w:tcPr>
            <w:tcW w:w="424"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03</w:t>
            </w:r>
          </w:p>
        </w:tc>
        <w:tc>
          <w:tcPr>
            <w:tcW w:w="12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03 Г 00 61190</w:t>
            </w:r>
          </w:p>
        </w:tc>
        <w:tc>
          <w:tcPr>
            <w:tcW w:w="56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500</w:t>
            </w:r>
          </w:p>
        </w:tc>
        <w:tc>
          <w:tcPr>
            <w:tcW w:w="93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365,2</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567"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709"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85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0,0</w:t>
            </w:r>
          </w:p>
        </w:tc>
        <w:tc>
          <w:tcPr>
            <w:tcW w:w="851"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Pr="00A44F98" w:rsidRDefault="002E6532" w:rsidP="002E6532">
            <w:pPr>
              <w:jc w:val="center"/>
            </w:pPr>
            <w:r w:rsidRPr="00A44F98">
              <w:t>365,2</w:t>
            </w:r>
          </w:p>
        </w:tc>
        <w:tc>
          <w:tcPr>
            <w:tcW w:w="910" w:type="dxa"/>
            <w:tcBorders>
              <w:top w:val="single" w:sz="4" w:space="0" w:color="auto"/>
              <w:left w:val="nil"/>
              <w:bottom w:val="single" w:sz="4" w:space="0" w:color="auto"/>
              <w:right w:val="single" w:sz="4" w:space="0" w:color="auto"/>
            </w:tcBorders>
            <w:shd w:val="clear" w:color="auto" w:fill="auto"/>
            <w:tcMar>
              <w:left w:w="0" w:type="dxa"/>
              <w:right w:w="0" w:type="dxa"/>
            </w:tcMar>
            <w:vAlign w:val="center"/>
          </w:tcPr>
          <w:p w:rsidR="002E6532" w:rsidRDefault="002E6532" w:rsidP="002E6532">
            <w:pPr>
              <w:jc w:val="center"/>
            </w:pPr>
            <w:r w:rsidRPr="00A44F98">
              <w:t>0,0</w:t>
            </w:r>
          </w:p>
        </w:tc>
      </w:tr>
    </w:tbl>
    <w:p w:rsidR="006C476D" w:rsidRDefault="006C476D"/>
    <w:sectPr w:rsidR="006C476D" w:rsidSect="00946CFD">
      <w:headerReference w:type="default" r:id="rId7"/>
      <w:pgSz w:w="16838" w:h="11906" w:orient="landscape"/>
      <w:pgMar w:top="1701" w:right="1134" w:bottom="850" w:left="1134" w:header="708" w:footer="708" w:gutter="0"/>
      <w:pgNumType w:start="9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7B43" w:rsidRDefault="00107B43" w:rsidP="00004B70">
      <w:r>
        <w:separator/>
      </w:r>
    </w:p>
  </w:endnote>
  <w:endnote w:type="continuationSeparator" w:id="0">
    <w:p w:rsidR="00107B43" w:rsidRDefault="00107B43" w:rsidP="0000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7B43" w:rsidRDefault="00107B43" w:rsidP="00004B70">
      <w:r>
        <w:separator/>
      </w:r>
    </w:p>
  </w:footnote>
  <w:footnote w:type="continuationSeparator" w:id="0">
    <w:p w:rsidR="00107B43" w:rsidRDefault="00107B43" w:rsidP="00004B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7870365"/>
      <w:docPartObj>
        <w:docPartGallery w:val="Page Numbers (Top of Page)"/>
        <w:docPartUnique/>
      </w:docPartObj>
    </w:sdtPr>
    <w:sdtEndPr/>
    <w:sdtContent>
      <w:p w:rsidR="00004B70" w:rsidRDefault="00004B70" w:rsidP="00004B70">
        <w:pPr>
          <w:pStyle w:val="a6"/>
          <w:jc w:val="center"/>
        </w:pPr>
        <w:r>
          <w:fldChar w:fldCharType="begin"/>
        </w:r>
        <w:r>
          <w:instrText>PAGE   \* MERGEFORMAT</w:instrText>
        </w:r>
        <w:r>
          <w:fldChar w:fldCharType="separate"/>
        </w:r>
        <w:r w:rsidR="0047241E">
          <w:rPr>
            <w:noProof/>
          </w:rPr>
          <w:t>963</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07D"/>
    <w:rsid w:val="00004B70"/>
    <w:rsid w:val="000060DD"/>
    <w:rsid w:val="000D66C2"/>
    <w:rsid w:val="000E1942"/>
    <w:rsid w:val="000F0B56"/>
    <w:rsid w:val="00107B43"/>
    <w:rsid w:val="001648AD"/>
    <w:rsid w:val="001F07C6"/>
    <w:rsid w:val="002158C7"/>
    <w:rsid w:val="00220C10"/>
    <w:rsid w:val="00277912"/>
    <w:rsid w:val="002D0151"/>
    <w:rsid w:val="002E6532"/>
    <w:rsid w:val="002F59B6"/>
    <w:rsid w:val="003131A9"/>
    <w:rsid w:val="00320D69"/>
    <w:rsid w:val="003729AE"/>
    <w:rsid w:val="003B0D89"/>
    <w:rsid w:val="00450790"/>
    <w:rsid w:val="004720C3"/>
    <w:rsid w:val="0047241E"/>
    <w:rsid w:val="00486E64"/>
    <w:rsid w:val="004D20E5"/>
    <w:rsid w:val="004D65E3"/>
    <w:rsid w:val="00512A00"/>
    <w:rsid w:val="00694442"/>
    <w:rsid w:val="00694F57"/>
    <w:rsid w:val="006C476D"/>
    <w:rsid w:val="006F0C9F"/>
    <w:rsid w:val="007133CC"/>
    <w:rsid w:val="0079771E"/>
    <w:rsid w:val="00835E83"/>
    <w:rsid w:val="0085627D"/>
    <w:rsid w:val="008B5CE8"/>
    <w:rsid w:val="008C31E1"/>
    <w:rsid w:val="008C5AA5"/>
    <w:rsid w:val="00904570"/>
    <w:rsid w:val="00946CFD"/>
    <w:rsid w:val="00960CC2"/>
    <w:rsid w:val="009D37D9"/>
    <w:rsid w:val="00A13A81"/>
    <w:rsid w:val="00A34880"/>
    <w:rsid w:val="00A73AD7"/>
    <w:rsid w:val="00AA2240"/>
    <w:rsid w:val="00AD68D3"/>
    <w:rsid w:val="00B24096"/>
    <w:rsid w:val="00B27932"/>
    <w:rsid w:val="00B732E1"/>
    <w:rsid w:val="00BA0621"/>
    <w:rsid w:val="00BA330B"/>
    <w:rsid w:val="00C6532E"/>
    <w:rsid w:val="00D00779"/>
    <w:rsid w:val="00D52DAA"/>
    <w:rsid w:val="00DE17A8"/>
    <w:rsid w:val="00E23E46"/>
    <w:rsid w:val="00E7107D"/>
    <w:rsid w:val="00E74B0A"/>
    <w:rsid w:val="00E912E5"/>
    <w:rsid w:val="00F01BD1"/>
    <w:rsid w:val="00F10750"/>
    <w:rsid w:val="00F97D7E"/>
    <w:rsid w:val="00FA6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9FF12A8-BA4B-4B96-8800-6000BAE88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29A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86E64"/>
    <w:rPr>
      <w:rFonts w:ascii="Tahoma" w:hAnsi="Tahoma" w:cs="Tahoma"/>
      <w:sz w:val="16"/>
      <w:szCs w:val="16"/>
    </w:rPr>
  </w:style>
  <w:style w:type="character" w:customStyle="1" w:styleId="a4">
    <w:name w:val="Текст выноски Знак"/>
    <w:basedOn w:val="a0"/>
    <w:link w:val="a3"/>
    <w:uiPriority w:val="99"/>
    <w:semiHidden/>
    <w:rsid w:val="00486E64"/>
    <w:rPr>
      <w:rFonts w:ascii="Tahoma" w:eastAsia="Times New Roman" w:hAnsi="Tahoma" w:cs="Tahoma"/>
      <w:sz w:val="16"/>
      <w:szCs w:val="16"/>
      <w:lang w:eastAsia="ru-RU"/>
    </w:rPr>
  </w:style>
  <w:style w:type="character" w:styleId="a5">
    <w:name w:val="Hyperlink"/>
    <w:basedOn w:val="a0"/>
    <w:uiPriority w:val="99"/>
    <w:semiHidden/>
    <w:unhideWhenUsed/>
    <w:rsid w:val="000F0B56"/>
    <w:rPr>
      <w:color w:val="0000FF"/>
      <w:u w:val="single"/>
    </w:rPr>
  </w:style>
  <w:style w:type="paragraph" w:styleId="a6">
    <w:name w:val="header"/>
    <w:basedOn w:val="a"/>
    <w:link w:val="a7"/>
    <w:uiPriority w:val="99"/>
    <w:unhideWhenUsed/>
    <w:rsid w:val="00004B70"/>
    <w:pPr>
      <w:tabs>
        <w:tab w:val="center" w:pos="4677"/>
        <w:tab w:val="right" w:pos="9355"/>
      </w:tabs>
    </w:pPr>
  </w:style>
  <w:style w:type="character" w:customStyle="1" w:styleId="a7">
    <w:name w:val="Верхний колонтитул Знак"/>
    <w:basedOn w:val="a0"/>
    <w:link w:val="a6"/>
    <w:uiPriority w:val="99"/>
    <w:rsid w:val="00004B70"/>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004B70"/>
    <w:pPr>
      <w:tabs>
        <w:tab w:val="center" w:pos="4677"/>
        <w:tab w:val="right" w:pos="9355"/>
      </w:tabs>
    </w:pPr>
  </w:style>
  <w:style w:type="character" w:customStyle="1" w:styleId="a9">
    <w:name w:val="Нижний колонтитул Знак"/>
    <w:basedOn w:val="a0"/>
    <w:link w:val="a8"/>
    <w:uiPriority w:val="99"/>
    <w:rsid w:val="00004B70"/>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325">
      <w:bodyDiv w:val="1"/>
      <w:marLeft w:val="0"/>
      <w:marRight w:val="0"/>
      <w:marTop w:val="0"/>
      <w:marBottom w:val="0"/>
      <w:divBdr>
        <w:top w:val="none" w:sz="0" w:space="0" w:color="auto"/>
        <w:left w:val="none" w:sz="0" w:space="0" w:color="auto"/>
        <w:bottom w:val="none" w:sz="0" w:space="0" w:color="auto"/>
        <w:right w:val="none" w:sz="0" w:space="0" w:color="auto"/>
      </w:divBdr>
    </w:div>
    <w:div w:id="65880249">
      <w:bodyDiv w:val="1"/>
      <w:marLeft w:val="0"/>
      <w:marRight w:val="0"/>
      <w:marTop w:val="0"/>
      <w:marBottom w:val="0"/>
      <w:divBdr>
        <w:top w:val="none" w:sz="0" w:space="0" w:color="auto"/>
        <w:left w:val="none" w:sz="0" w:space="0" w:color="auto"/>
        <w:bottom w:val="none" w:sz="0" w:space="0" w:color="auto"/>
        <w:right w:val="none" w:sz="0" w:space="0" w:color="auto"/>
      </w:divBdr>
    </w:div>
    <w:div w:id="176315995">
      <w:bodyDiv w:val="1"/>
      <w:marLeft w:val="0"/>
      <w:marRight w:val="0"/>
      <w:marTop w:val="0"/>
      <w:marBottom w:val="0"/>
      <w:divBdr>
        <w:top w:val="none" w:sz="0" w:space="0" w:color="auto"/>
        <w:left w:val="none" w:sz="0" w:space="0" w:color="auto"/>
        <w:bottom w:val="none" w:sz="0" w:space="0" w:color="auto"/>
        <w:right w:val="none" w:sz="0" w:space="0" w:color="auto"/>
      </w:divBdr>
    </w:div>
    <w:div w:id="421996357">
      <w:bodyDiv w:val="1"/>
      <w:marLeft w:val="0"/>
      <w:marRight w:val="0"/>
      <w:marTop w:val="0"/>
      <w:marBottom w:val="0"/>
      <w:divBdr>
        <w:top w:val="none" w:sz="0" w:space="0" w:color="auto"/>
        <w:left w:val="none" w:sz="0" w:space="0" w:color="auto"/>
        <w:bottom w:val="none" w:sz="0" w:space="0" w:color="auto"/>
        <w:right w:val="none" w:sz="0" w:space="0" w:color="auto"/>
      </w:divBdr>
    </w:div>
    <w:div w:id="478154841">
      <w:bodyDiv w:val="1"/>
      <w:marLeft w:val="0"/>
      <w:marRight w:val="0"/>
      <w:marTop w:val="0"/>
      <w:marBottom w:val="0"/>
      <w:divBdr>
        <w:top w:val="none" w:sz="0" w:space="0" w:color="auto"/>
        <w:left w:val="none" w:sz="0" w:space="0" w:color="auto"/>
        <w:bottom w:val="none" w:sz="0" w:space="0" w:color="auto"/>
        <w:right w:val="none" w:sz="0" w:space="0" w:color="auto"/>
      </w:divBdr>
    </w:div>
    <w:div w:id="585071972">
      <w:bodyDiv w:val="1"/>
      <w:marLeft w:val="0"/>
      <w:marRight w:val="0"/>
      <w:marTop w:val="0"/>
      <w:marBottom w:val="0"/>
      <w:divBdr>
        <w:top w:val="none" w:sz="0" w:space="0" w:color="auto"/>
        <w:left w:val="none" w:sz="0" w:space="0" w:color="auto"/>
        <w:bottom w:val="none" w:sz="0" w:space="0" w:color="auto"/>
        <w:right w:val="none" w:sz="0" w:space="0" w:color="auto"/>
      </w:divBdr>
    </w:div>
    <w:div w:id="1234586219">
      <w:bodyDiv w:val="1"/>
      <w:marLeft w:val="0"/>
      <w:marRight w:val="0"/>
      <w:marTop w:val="0"/>
      <w:marBottom w:val="0"/>
      <w:divBdr>
        <w:top w:val="none" w:sz="0" w:space="0" w:color="auto"/>
        <w:left w:val="none" w:sz="0" w:space="0" w:color="auto"/>
        <w:bottom w:val="none" w:sz="0" w:space="0" w:color="auto"/>
        <w:right w:val="none" w:sz="0" w:space="0" w:color="auto"/>
      </w:divBdr>
    </w:div>
    <w:div w:id="211308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61595-9ADD-4A1C-80DF-0D0B061ED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10</Pages>
  <Words>734</Words>
  <Characters>4189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Иванов Сергей Сергеевич</dc:creator>
  <cp:lastModifiedBy>Иванов Сергей Сергеевич</cp:lastModifiedBy>
  <cp:revision>35</cp:revision>
  <cp:lastPrinted>2022-10-14T09:16:00Z</cp:lastPrinted>
  <dcterms:created xsi:type="dcterms:W3CDTF">2020-10-17T10:53:00Z</dcterms:created>
  <dcterms:modified xsi:type="dcterms:W3CDTF">2022-10-14T09:16:00Z</dcterms:modified>
</cp:coreProperties>
</file>