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DE638A">
        <w:rPr>
          <w:bCs/>
          <w:sz w:val="28"/>
          <w:szCs w:val="28"/>
        </w:rPr>
        <w:t>1</w:t>
      </w:r>
      <w:r w:rsidR="00C0120B">
        <w:rPr>
          <w:bCs/>
          <w:sz w:val="28"/>
          <w:szCs w:val="28"/>
        </w:rPr>
        <w:t>9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D15F71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D15F71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D15F71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62F" w:rsidRDefault="00C0120B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C0120B">
        <w:rPr>
          <w:rFonts w:eastAsia="Calibri"/>
          <w:bCs/>
          <w:sz w:val="28"/>
          <w:szCs w:val="28"/>
          <w:lang w:eastAsia="en-US"/>
        </w:rPr>
        <w:t>Распределение субсидии из бюджета Астраханской области муниципальным образованиям Астраханской области на реализацию мероприятий федеральной целевой программы «Увековечение памяти погибших при защите Отечества на 2019 - 2024 годы» в рамках подпрограммы «Формирование системы патриотического воспитания населения Астраханской области» государственной программы «Патриотическое воспитание населения Астраханской области» на 202</w:t>
      </w:r>
      <w:r w:rsidR="00D15F71">
        <w:rPr>
          <w:rFonts w:eastAsia="Calibri"/>
          <w:bCs/>
          <w:sz w:val="28"/>
          <w:szCs w:val="28"/>
          <w:lang w:eastAsia="en-US"/>
        </w:rPr>
        <w:t>3</w:t>
      </w:r>
      <w:r w:rsidRPr="00C0120B">
        <w:rPr>
          <w:rFonts w:eastAsia="Calibri"/>
          <w:bCs/>
          <w:sz w:val="28"/>
          <w:szCs w:val="28"/>
          <w:lang w:eastAsia="en-US"/>
        </w:rPr>
        <w:t xml:space="preserve"> год</w:t>
      </w:r>
    </w:p>
    <w:p w:rsidR="00C0120B" w:rsidRDefault="00C0120B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370"/>
        <w:gridCol w:w="850"/>
        <w:gridCol w:w="851"/>
        <w:gridCol w:w="1701"/>
        <w:gridCol w:w="992"/>
        <w:gridCol w:w="1241"/>
      </w:tblGrid>
      <w:tr w:rsidR="00A00B18" w:rsidRPr="00A00B18" w:rsidTr="00D15F71">
        <w:trPr>
          <w:trHeight w:val="1070"/>
          <w:tblHeader/>
        </w:trPr>
        <w:tc>
          <w:tcPr>
            <w:tcW w:w="566" w:type="dxa"/>
            <w:noWrap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 xml:space="preserve">№ </w:t>
            </w:r>
            <w:proofErr w:type="gramStart"/>
            <w:r w:rsidRPr="00A00B18">
              <w:rPr>
                <w:sz w:val="24"/>
                <w:szCs w:val="24"/>
              </w:rPr>
              <w:t>п</w:t>
            </w:r>
            <w:proofErr w:type="gramEnd"/>
            <w:r w:rsidRPr="00A00B18">
              <w:rPr>
                <w:sz w:val="24"/>
                <w:szCs w:val="24"/>
              </w:rPr>
              <w:t>/п</w:t>
            </w: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раздела</w:t>
            </w: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124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</w:tr>
      <w:tr w:rsidR="00A00B18" w:rsidRPr="00A00B18" w:rsidTr="00A00B18">
        <w:trPr>
          <w:trHeight w:val="540"/>
        </w:trPr>
        <w:tc>
          <w:tcPr>
            <w:tcW w:w="566" w:type="dxa"/>
            <w:vMerge w:val="restart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center"/>
            <w:hideMark/>
          </w:tcPr>
          <w:p w:rsidR="00A00B18" w:rsidRPr="00A00B18" w:rsidRDefault="00D15F71" w:rsidP="00A00B18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3 415,2</w:t>
            </w:r>
          </w:p>
        </w:tc>
      </w:tr>
      <w:tr w:rsidR="00A00B18" w:rsidRPr="00A00B18" w:rsidTr="00D15F71">
        <w:trPr>
          <w:trHeight w:val="258"/>
        </w:trPr>
        <w:tc>
          <w:tcPr>
            <w:tcW w:w="566" w:type="dxa"/>
            <w:vMerge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noWrap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  <w:hideMark/>
          </w:tcPr>
          <w:p w:rsidR="00D15F71" w:rsidRPr="00C0120B" w:rsidRDefault="00D15F71" w:rsidP="00D15F71">
            <w:pPr>
              <w:jc w:val="center"/>
              <w:rPr>
                <w:sz w:val="24"/>
                <w:szCs w:val="24"/>
              </w:rPr>
            </w:pPr>
            <w:r w:rsidRPr="00C0120B">
              <w:rPr>
                <w:sz w:val="24"/>
                <w:szCs w:val="24"/>
              </w:rPr>
              <w:t>1</w:t>
            </w:r>
          </w:p>
        </w:tc>
        <w:tc>
          <w:tcPr>
            <w:tcW w:w="3370" w:type="dxa"/>
            <w:vAlign w:val="center"/>
            <w:hideMark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МО «</w:t>
            </w:r>
            <w:proofErr w:type="spellStart"/>
            <w:r w:rsidRPr="00D15F71">
              <w:rPr>
                <w:sz w:val="24"/>
                <w:szCs w:val="24"/>
              </w:rPr>
              <w:t>Ахтубинский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D15F71">
              <w:rPr>
                <w:sz w:val="24"/>
                <w:szCs w:val="24"/>
              </w:rPr>
              <w:t>т.ч</w:t>
            </w:r>
            <w:proofErr w:type="spellEnd"/>
            <w:r w:rsidRPr="00D15F71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  <w:hideMark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  <w:hideMark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  <w:hideMark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  <w:hideMark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1 546,3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1.1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«Городское поселение город Ахтубинск </w:t>
            </w:r>
            <w:proofErr w:type="spellStart"/>
            <w:r w:rsidRPr="00D15F71">
              <w:rPr>
                <w:sz w:val="24"/>
                <w:szCs w:val="24"/>
              </w:rPr>
              <w:t>Ахтубинского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330,5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1.2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«Городское поселение поселок Нижний Баскунчак </w:t>
            </w:r>
            <w:proofErr w:type="spellStart"/>
            <w:r w:rsidRPr="00D15F71">
              <w:rPr>
                <w:sz w:val="24"/>
                <w:szCs w:val="24"/>
              </w:rPr>
              <w:t>Ахтубинского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440,6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1.3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Капустиноярский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Ахтубинского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23,5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1.4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Пологозаймищенский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Ахтубинского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24,8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1.5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Удаченский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Ахтубинского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</w:t>
            </w:r>
            <w:r w:rsidRPr="00D15F71">
              <w:rPr>
                <w:sz w:val="24"/>
                <w:szCs w:val="24"/>
              </w:rPr>
              <w:lastRenderedPageBreak/>
              <w:t>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726,9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МО «</w:t>
            </w:r>
            <w:proofErr w:type="spellStart"/>
            <w:r w:rsidRPr="00D15F71">
              <w:rPr>
                <w:sz w:val="24"/>
                <w:szCs w:val="24"/>
              </w:rPr>
              <w:t>Енотаевский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D15F71">
              <w:rPr>
                <w:sz w:val="24"/>
                <w:szCs w:val="24"/>
              </w:rPr>
              <w:t>т.ч</w:t>
            </w:r>
            <w:proofErr w:type="spellEnd"/>
            <w:r w:rsidRPr="00D15F71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797,0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2.1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Грачевский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Енотаевского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227,7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2.2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Никольский сельсовет </w:t>
            </w:r>
            <w:proofErr w:type="spellStart"/>
            <w:r w:rsidRPr="00D15F71">
              <w:rPr>
                <w:sz w:val="24"/>
                <w:szCs w:val="24"/>
              </w:rPr>
              <w:t>Енотаевского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341,5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2.3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Пришибинский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Енотаевского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113,9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2.4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Федоровский сельсовет </w:t>
            </w:r>
            <w:proofErr w:type="spellStart"/>
            <w:r w:rsidRPr="00D15F71">
              <w:rPr>
                <w:sz w:val="24"/>
                <w:szCs w:val="24"/>
              </w:rPr>
              <w:t>Енотаевского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113,9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МО «</w:t>
            </w:r>
            <w:proofErr w:type="spellStart"/>
            <w:r w:rsidRPr="00D15F71">
              <w:rPr>
                <w:sz w:val="24"/>
                <w:szCs w:val="24"/>
              </w:rPr>
              <w:t>Икрянинский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D15F71">
              <w:rPr>
                <w:sz w:val="24"/>
                <w:szCs w:val="24"/>
              </w:rPr>
              <w:t>т.ч</w:t>
            </w:r>
            <w:proofErr w:type="spellEnd"/>
            <w:r w:rsidRPr="00D15F71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383,4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3.1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Икрянинский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Икрянинского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383,4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4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МО «</w:t>
            </w:r>
            <w:proofErr w:type="spellStart"/>
            <w:r w:rsidRPr="00D15F71">
              <w:rPr>
                <w:sz w:val="24"/>
                <w:szCs w:val="24"/>
              </w:rPr>
              <w:t>Черноярский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D15F71">
              <w:rPr>
                <w:sz w:val="24"/>
                <w:szCs w:val="24"/>
              </w:rPr>
              <w:t>т.ч</w:t>
            </w:r>
            <w:proofErr w:type="spellEnd"/>
            <w:r w:rsidRPr="00D15F71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688,5</w:t>
            </w:r>
          </w:p>
        </w:tc>
      </w:tr>
      <w:tr w:rsidR="00D15F71" w:rsidRPr="00A00B18" w:rsidTr="00D15F71">
        <w:trPr>
          <w:trHeight w:val="624"/>
        </w:trPr>
        <w:tc>
          <w:tcPr>
            <w:tcW w:w="566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4.1</w:t>
            </w:r>
          </w:p>
        </w:tc>
        <w:tc>
          <w:tcPr>
            <w:tcW w:w="3370" w:type="dxa"/>
            <w:vAlign w:val="center"/>
          </w:tcPr>
          <w:p w:rsidR="00D15F71" w:rsidRPr="00D15F71" w:rsidRDefault="00D15F71" w:rsidP="00D15F71">
            <w:pPr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D15F71">
              <w:rPr>
                <w:sz w:val="24"/>
                <w:szCs w:val="24"/>
              </w:rPr>
              <w:t>Черноярский</w:t>
            </w:r>
            <w:proofErr w:type="spellEnd"/>
            <w:r w:rsidRPr="00D15F71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D15F71">
              <w:rPr>
                <w:sz w:val="24"/>
                <w:szCs w:val="24"/>
              </w:rPr>
              <w:t>Черноярского</w:t>
            </w:r>
            <w:proofErr w:type="spellEnd"/>
            <w:r w:rsidRPr="00D15F71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D15F71" w:rsidRPr="00D15F71" w:rsidRDefault="00D15F71" w:rsidP="00D15F71">
            <w:pPr>
              <w:jc w:val="center"/>
              <w:rPr>
                <w:sz w:val="24"/>
                <w:szCs w:val="24"/>
              </w:rPr>
            </w:pPr>
            <w:r w:rsidRPr="00D15F71">
              <w:rPr>
                <w:sz w:val="24"/>
                <w:szCs w:val="24"/>
              </w:rPr>
              <w:t>688,5</w:t>
            </w:r>
          </w:p>
        </w:tc>
      </w:tr>
    </w:tbl>
    <w:p w:rsidR="009F08BC" w:rsidRDefault="009F08BC"/>
    <w:sectPr w:rsidR="009F08BC" w:rsidSect="00475C53">
      <w:headerReference w:type="default" r:id="rId8"/>
      <w:pgSz w:w="11906" w:h="16838"/>
      <w:pgMar w:top="1134" w:right="850" w:bottom="1134" w:left="1701" w:header="708" w:footer="708" w:gutter="0"/>
      <w:pgNumType w:start="8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14" w:rsidRDefault="003C5714" w:rsidP="003C5714">
      <w:r>
        <w:separator/>
      </w:r>
    </w:p>
  </w:endnote>
  <w:endnote w:type="continuationSeparator" w:id="0">
    <w:p w:rsidR="003C5714" w:rsidRDefault="003C5714" w:rsidP="003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14" w:rsidRDefault="003C5714" w:rsidP="003C5714">
      <w:r>
        <w:separator/>
      </w:r>
    </w:p>
  </w:footnote>
  <w:footnote w:type="continuationSeparator" w:id="0">
    <w:p w:rsidR="003C5714" w:rsidRDefault="003C5714" w:rsidP="003C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12053"/>
      <w:docPartObj>
        <w:docPartGallery w:val="Page Numbers (Top of Page)"/>
        <w:docPartUnique/>
      </w:docPartObj>
    </w:sdtPr>
    <w:sdtEndPr/>
    <w:sdtContent>
      <w:p w:rsidR="003C5714" w:rsidRDefault="003C5714" w:rsidP="003C57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C53">
          <w:rPr>
            <w:noProof/>
          </w:rPr>
          <w:t>887</w:t>
        </w:r>
        <w:r>
          <w:fldChar w:fldCharType="end"/>
        </w:r>
      </w:p>
    </w:sdtContent>
  </w:sdt>
  <w:p w:rsidR="003C5714" w:rsidRDefault="003C57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F3CC4"/>
    <w:rsid w:val="00272D87"/>
    <w:rsid w:val="003C5714"/>
    <w:rsid w:val="00475C53"/>
    <w:rsid w:val="00483249"/>
    <w:rsid w:val="00560E6A"/>
    <w:rsid w:val="00585FAB"/>
    <w:rsid w:val="00625909"/>
    <w:rsid w:val="00656D7E"/>
    <w:rsid w:val="006D6FDE"/>
    <w:rsid w:val="007630F1"/>
    <w:rsid w:val="00772DD3"/>
    <w:rsid w:val="0078220E"/>
    <w:rsid w:val="007A06DE"/>
    <w:rsid w:val="008420B9"/>
    <w:rsid w:val="0087576C"/>
    <w:rsid w:val="00986088"/>
    <w:rsid w:val="009C5854"/>
    <w:rsid w:val="009D2650"/>
    <w:rsid w:val="009F08BC"/>
    <w:rsid w:val="00A00B18"/>
    <w:rsid w:val="00A90467"/>
    <w:rsid w:val="00C0120B"/>
    <w:rsid w:val="00C57A79"/>
    <w:rsid w:val="00D0062F"/>
    <w:rsid w:val="00D15F71"/>
    <w:rsid w:val="00D72E52"/>
    <w:rsid w:val="00DA173D"/>
    <w:rsid w:val="00DD24B5"/>
    <w:rsid w:val="00DD7837"/>
    <w:rsid w:val="00DE638A"/>
    <w:rsid w:val="00E1583E"/>
    <w:rsid w:val="00E55E6E"/>
    <w:rsid w:val="00FB747D"/>
    <w:rsid w:val="00FD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361C-6C14-46C0-BC07-813313A6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31</cp:revision>
  <cp:lastPrinted>2020-11-05T09:26:00Z</cp:lastPrinted>
  <dcterms:created xsi:type="dcterms:W3CDTF">2018-06-27T09:09:00Z</dcterms:created>
  <dcterms:modified xsi:type="dcterms:W3CDTF">2022-10-07T13:23:00Z</dcterms:modified>
</cp:coreProperties>
</file>